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601" w:rsidRDefault="00B77601" w:rsidP="002E71B5">
      <w:pPr>
        <w:spacing w:after="0" w:line="240" w:lineRule="auto"/>
        <w:rPr>
          <w:rFonts w:ascii="Times New Roman" w:hAnsi="Times New Roman" w:cs="Times New Roman"/>
          <w:bCs/>
          <w:sz w:val="20"/>
          <w:szCs w:val="20"/>
        </w:rPr>
      </w:pPr>
      <w:bookmarkStart w:id="0" w:name="_GoBack"/>
      <w:bookmarkEnd w:id="0"/>
    </w:p>
    <w:p w:rsidR="00B77601" w:rsidRPr="00B77601" w:rsidRDefault="00B77601" w:rsidP="002E71B5">
      <w:pPr>
        <w:pStyle w:val="1izenburua"/>
        <w:spacing w:before="0" w:line="240" w:lineRule="auto"/>
        <w:rPr>
          <w:rFonts w:ascii="Times New Roman" w:hAnsi="Times New Roman" w:cs="Times New Roman"/>
          <w:color w:val="000000" w:themeColor="text1"/>
          <w:sz w:val="18"/>
          <w:szCs w:val="20"/>
        </w:rPr>
      </w:pPr>
      <w:r w:rsidRPr="00B77601">
        <w:rPr>
          <w:color w:val="000000" w:themeColor="text1"/>
          <w:sz w:val="24"/>
        </w:rPr>
        <w:t>PROPOSAMENA</w:t>
      </w:r>
    </w:p>
    <w:p w:rsidR="00B77601" w:rsidRDefault="00B77601" w:rsidP="002E71B5">
      <w:pPr>
        <w:spacing w:after="0" w:line="240" w:lineRule="auto"/>
        <w:rPr>
          <w:rFonts w:ascii="Times New Roman" w:hAnsi="Times New Roman" w:cs="Times New Roman"/>
          <w:bCs/>
          <w:sz w:val="20"/>
          <w:szCs w:val="20"/>
        </w:rPr>
      </w:pPr>
    </w:p>
    <w:p w:rsidR="007157BF" w:rsidRPr="00573459" w:rsidRDefault="007157BF" w:rsidP="007157BF">
      <w:pPr>
        <w:shd w:val="clear" w:color="auto" w:fill="DBE5F1" w:themeFill="accent1" w:themeFillTint="33"/>
        <w:spacing w:after="0" w:line="240" w:lineRule="auto"/>
        <w:rPr>
          <w:rFonts w:ascii="Tahoma" w:hAnsi="Tahoma" w:cs="Tahoma"/>
          <w:bCs/>
          <w:sz w:val="20"/>
          <w:szCs w:val="20"/>
        </w:rPr>
      </w:pPr>
      <w:r w:rsidRPr="00573459">
        <w:rPr>
          <w:rFonts w:ascii="Tahoma" w:hAnsi="Tahoma" w:cs="Tahoma"/>
          <w:bCs/>
          <w:sz w:val="20"/>
          <w:szCs w:val="20"/>
        </w:rPr>
        <w:t xml:space="preserve">eu </w:t>
      </w:r>
      <w:r w:rsidRPr="00573459">
        <w:rPr>
          <w:rFonts w:ascii="Tahoma" w:hAnsi="Tahoma" w:cs="Tahoma"/>
          <w:b/>
          <w:bCs/>
          <w:i/>
          <w:sz w:val="20"/>
          <w:szCs w:val="20"/>
        </w:rPr>
        <w:t xml:space="preserve">zirkulu errestauratibo </w:t>
      </w:r>
      <w:r w:rsidRPr="00573459">
        <w:rPr>
          <w:rFonts w:ascii="Tahoma" w:hAnsi="Tahoma" w:cs="Tahoma"/>
          <w:bCs/>
          <w:i/>
          <w:sz w:val="20"/>
          <w:szCs w:val="20"/>
        </w:rPr>
        <w:t>(4)</w:t>
      </w:r>
    </w:p>
    <w:p w:rsidR="007157BF" w:rsidRPr="00573459" w:rsidRDefault="007157BF" w:rsidP="007157BF">
      <w:pPr>
        <w:shd w:val="clear" w:color="auto" w:fill="DBE5F1" w:themeFill="accent1" w:themeFillTint="33"/>
        <w:spacing w:after="0" w:line="240" w:lineRule="auto"/>
        <w:rPr>
          <w:rFonts w:ascii="Tahoma" w:hAnsi="Tahoma" w:cs="Tahoma"/>
          <w:bCs/>
          <w:sz w:val="20"/>
          <w:szCs w:val="20"/>
        </w:rPr>
      </w:pPr>
      <w:r w:rsidRPr="00573459">
        <w:rPr>
          <w:rFonts w:ascii="Tahoma" w:hAnsi="Tahoma" w:cs="Tahoma"/>
          <w:bCs/>
          <w:sz w:val="20"/>
          <w:szCs w:val="20"/>
        </w:rPr>
        <w:t xml:space="preserve">es </w:t>
      </w:r>
      <w:r w:rsidRPr="00573459">
        <w:rPr>
          <w:rFonts w:ascii="Tahoma" w:hAnsi="Tahoma" w:cs="Tahoma"/>
          <w:b/>
          <w:bCs/>
          <w:i/>
          <w:sz w:val="20"/>
          <w:szCs w:val="20"/>
        </w:rPr>
        <w:t>círculo restaurativo</w:t>
      </w:r>
    </w:p>
    <w:p w:rsidR="007157BF" w:rsidRPr="00573459" w:rsidRDefault="007157BF" w:rsidP="007157BF">
      <w:pPr>
        <w:shd w:val="clear" w:color="auto" w:fill="DBE5F1" w:themeFill="accent1" w:themeFillTint="33"/>
        <w:spacing w:after="0" w:line="240" w:lineRule="auto"/>
        <w:rPr>
          <w:rFonts w:ascii="Tahoma" w:hAnsi="Tahoma" w:cs="Tahoma"/>
          <w:bCs/>
          <w:sz w:val="20"/>
          <w:szCs w:val="20"/>
        </w:rPr>
      </w:pPr>
      <w:r w:rsidRPr="00573459">
        <w:rPr>
          <w:rFonts w:ascii="Tahoma" w:hAnsi="Tahoma" w:cs="Tahoma"/>
          <w:bCs/>
          <w:sz w:val="20"/>
          <w:szCs w:val="20"/>
        </w:rPr>
        <w:t xml:space="preserve">fr </w:t>
      </w:r>
      <w:r w:rsidRPr="00573459">
        <w:rPr>
          <w:rFonts w:ascii="Tahoma" w:hAnsi="Tahoma" w:cs="Tahoma"/>
          <w:b/>
          <w:bCs/>
          <w:i/>
          <w:sz w:val="20"/>
          <w:szCs w:val="20"/>
        </w:rPr>
        <w:t>cercle restaurateur; cercle restauratif</w:t>
      </w:r>
    </w:p>
    <w:p w:rsidR="007157BF" w:rsidRPr="00573459" w:rsidRDefault="007157BF" w:rsidP="007157BF">
      <w:pPr>
        <w:shd w:val="clear" w:color="auto" w:fill="DBE5F1" w:themeFill="accent1" w:themeFillTint="33"/>
        <w:spacing w:after="0" w:line="240" w:lineRule="auto"/>
        <w:rPr>
          <w:rFonts w:ascii="Tahoma" w:hAnsi="Tahoma" w:cs="Tahoma"/>
          <w:bCs/>
          <w:sz w:val="20"/>
          <w:szCs w:val="20"/>
        </w:rPr>
      </w:pPr>
      <w:r w:rsidRPr="00573459">
        <w:rPr>
          <w:rFonts w:ascii="Tahoma" w:hAnsi="Tahoma" w:cs="Tahoma"/>
          <w:bCs/>
          <w:sz w:val="20"/>
          <w:szCs w:val="20"/>
        </w:rPr>
        <w:t xml:space="preserve">en </w:t>
      </w:r>
      <w:r w:rsidRPr="00573459">
        <w:rPr>
          <w:rFonts w:ascii="Tahoma" w:hAnsi="Tahoma" w:cs="Tahoma"/>
          <w:b/>
          <w:bCs/>
          <w:i/>
          <w:sz w:val="20"/>
          <w:szCs w:val="20"/>
        </w:rPr>
        <w:t>restorative</w:t>
      </w:r>
      <w:r w:rsidRPr="00573459">
        <w:rPr>
          <w:rFonts w:ascii="Tahoma" w:hAnsi="Tahoma" w:cs="Tahoma"/>
          <w:bCs/>
          <w:sz w:val="20"/>
          <w:szCs w:val="20"/>
        </w:rPr>
        <w:t xml:space="preserve"> </w:t>
      </w:r>
      <w:r w:rsidRPr="00573459">
        <w:rPr>
          <w:rFonts w:ascii="Tahoma" w:hAnsi="Tahoma" w:cs="Tahoma"/>
          <w:b/>
          <w:bCs/>
          <w:i/>
          <w:sz w:val="20"/>
          <w:szCs w:val="20"/>
        </w:rPr>
        <w:t>circle</w:t>
      </w:r>
    </w:p>
    <w:p w:rsidR="007157BF" w:rsidRPr="00573459" w:rsidRDefault="007157BF" w:rsidP="007157BF">
      <w:pPr>
        <w:shd w:val="clear" w:color="auto" w:fill="DBE5F1" w:themeFill="accent1" w:themeFillTint="33"/>
        <w:spacing w:after="0" w:line="240" w:lineRule="auto"/>
        <w:rPr>
          <w:rFonts w:ascii="Tahoma" w:hAnsi="Tahoma" w:cs="Tahoma"/>
          <w:bCs/>
          <w:sz w:val="20"/>
          <w:szCs w:val="20"/>
        </w:rPr>
      </w:pPr>
    </w:p>
    <w:p w:rsidR="007157BF" w:rsidRPr="00573459" w:rsidRDefault="007157BF" w:rsidP="007157BF">
      <w:pPr>
        <w:shd w:val="clear" w:color="auto" w:fill="DBE5F1" w:themeFill="accent1" w:themeFillTint="33"/>
        <w:spacing w:after="0" w:line="240" w:lineRule="auto"/>
        <w:rPr>
          <w:rFonts w:ascii="Tahoma" w:hAnsi="Tahoma" w:cs="Tahoma"/>
          <w:bCs/>
          <w:sz w:val="20"/>
          <w:szCs w:val="20"/>
        </w:rPr>
      </w:pPr>
      <w:r w:rsidRPr="00573459">
        <w:rPr>
          <w:rFonts w:ascii="Tahoma" w:hAnsi="Tahoma" w:cs="Tahoma"/>
          <w:bCs/>
          <w:sz w:val="20"/>
          <w:szCs w:val="20"/>
        </w:rPr>
        <w:t xml:space="preserve">DEFINIZIOA: Justizia errestauratiboa gauzatzeko praktika, komunitateko kideen arteko harremana lantzea eta sendotzea </w:t>
      </w:r>
      <w:r w:rsidR="000D73ED" w:rsidRPr="00573459">
        <w:rPr>
          <w:rFonts w:ascii="Tahoma" w:hAnsi="Tahoma" w:cs="Tahoma"/>
          <w:bCs/>
          <w:sz w:val="20"/>
          <w:szCs w:val="20"/>
        </w:rPr>
        <w:t>oinarri</w:t>
      </w:r>
      <w:r w:rsidRPr="00573459">
        <w:rPr>
          <w:rFonts w:ascii="Tahoma" w:hAnsi="Tahoma" w:cs="Tahoma"/>
          <w:bCs/>
          <w:sz w:val="20"/>
          <w:szCs w:val="20"/>
        </w:rPr>
        <w:t xml:space="preserve"> duena eta kasuan kasuko </w:t>
      </w:r>
      <w:r w:rsidR="000D73ED" w:rsidRPr="00573459">
        <w:rPr>
          <w:rFonts w:ascii="Tahoma" w:hAnsi="Tahoma" w:cs="Tahoma"/>
          <w:bCs/>
          <w:sz w:val="20"/>
          <w:szCs w:val="20"/>
        </w:rPr>
        <w:t>helburuen</w:t>
      </w:r>
      <w:r w:rsidRPr="00573459">
        <w:rPr>
          <w:rFonts w:ascii="Tahoma" w:hAnsi="Tahoma" w:cs="Tahoma"/>
          <w:bCs/>
          <w:sz w:val="20"/>
          <w:szCs w:val="20"/>
        </w:rPr>
        <w:t xml:space="preserve"> </w:t>
      </w:r>
      <w:r w:rsidR="000D73ED" w:rsidRPr="00573459">
        <w:rPr>
          <w:rFonts w:ascii="Tahoma" w:hAnsi="Tahoma" w:cs="Tahoma"/>
          <w:bCs/>
          <w:sz w:val="20"/>
          <w:szCs w:val="20"/>
        </w:rPr>
        <w:t xml:space="preserve">arabera </w:t>
      </w:r>
      <w:r w:rsidRPr="00573459">
        <w:rPr>
          <w:rFonts w:ascii="Tahoma" w:hAnsi="Tahoma" w:cs="Tahoma"/>
          <w:bCs/>
          <w:sz w:val="20"/>
          <w:szCs w:val="20"/>
        </w:rPr>
        <w:t xml:space="preserve">antolatzen dena. </w:t>
      </w:r>
    </w:p>
    <w:p w:rsidR="007157BF" w:rsidRPr="00573459" w:rsidRDefault="007157BF" w:rsidP="007157BF">
      <w:pPr>
        <w:shd w:val="clear" w:color="auto" w:fill="DBE5F1" w:themeFill="accent1" w:themeFillTint="33"/>
        <w:spacing w:after="0" w:line="240" w:lineRule="auto"/>
        <w:rPr>
          <w:rFonts w:ascii="Tahoma" w:hAnsi="Tahoma" w:cs="Tahoma"/>
          <w:bCs/>
          <w:sz w:val="20"/>
          <w:szCs w:val="20"/>
        </w:rPr>
      </w:pPr>
    </w:p>
    <w:p w:rsidR="007157BF" w:rsidRPr="00573459" w:rsidRDefault="00032F0E" w:rsidP="007157BF">
      <w:pPr>
        <w:shd w:val="clear" w:color="auto" w:fill="DBE5F1" w:themeFill="accent1" w:themeFillTint="33"/>
        <w:spacing w:after="0" w:line="240" w:lineRule="auto"/>
        <w:rPr>
          <w:rFonts w:ascii="Tahoma" w:hAnsi="Tahoma" w:cs="Tahoma"/>
          <w:bCs/>
          <w:sz w:val="20"/>
          <w:szCs w:val="20"/>
        </w:rPr>
      </w:pPr>
      <w:r>
        <w:rPr>
          <w:rFonts w:ascii="Tahoma" w:hAnsi="Tahoma" w:cs="Tahoma"/>
          <w:bCs/>
          <w:sz w:val="20"/>
          <w:szCs w:val="20"/>
        </w:rPr>
        <w:t xml:space="preserve">OHARRA: </w:t>
      </w:r>
      <w:r w:rsidR="007157BF" w:rsidRPr="00573459">
        <w:rPr>
          <w:rFonts w:ascii="Tahoma" w:hAnsi="Tahoma" w:cs="Tahoma"/>
          <w:bCs/>
          <w:sz w:val="20"/>
          <w:szCs w:val="20"/>
        </w:rPr>
        <w:t xml:space="preserve">Ez dago zirkulu-mota desberdinak sailkatzeko adostasunik, haien ezaugarriak aldatu egiten baitira kasuan kasuko </w:t>
      </w:r>
      <w:r w:rsidR="000D73ED" w:rsidRPr="00573459">
        <w:rPr>
          <w:rFonts w:ascii="Tahoma" w:hAnsi="Tahoma" w:cs="Tahoma"/>
          <w:bCs/>
          <w:sz w:val="20"/>
          <w:szCs w:val="20"/>
        </w:rPr>
        <w:t>helburuen</w:t>
      </w:r>
      <w:r w:rsidR="007157BF" w:rsidRPr="00573459">
        <w:rPr>
          <w:rFonts w:ascii="Tahoma" w:hAnsi="Tahoma" w:cs="Tahoma"/>
          <w:bCs/>
          <w:sz w:val="20"/>
          <w:szCs w:val="20"/>
        </w:rPr>
        <w:t>, parte-hartzaile</w:t>
      </w:r>
      <w:r w:rsidR="008F387F" w:rsidRPr="00573459">
        <w:rPr>
          <w:rFonts w:ascii="Tahoma" w:hAnsi="Tahoma" w:cs="Tahoma"/>
          <w:bCs/>
          <w:sz w:val="20"/>
          <w:szCs w:val="20"/>
        </w:rPr>
        <w:t>en</w:t>
      </w:r>
      <w:r w:rsidR="007157BF" w:rsidRPr="00573459">
        <w:rPr>
          <w:rFonts w:ascii="Tahoma" w:hAnsi="Tahoma" w:cs="Tahoma"/>
          <w:bCs/>
          <w:sz w:val="20"/>
          <w:szCs w:val="20"/>
        </w:rPr>
        <w:t xml:space="preserve"> eta antolaketaren arabera. Esaterako, zigorra erabakitzeko zirkuluetan (</w:t>
      </w:r>
      <w:r w:rsidR="007157BF" w:rsidRPr="00573459">
        <w:rPr>
          <w:rFonts w:ascii="Tahoma" w:hAnsi="Tahoma" w:cs="Tahoma"/>
          <w:bCs/>
          <w:i/>
          <w:sz w:val="20"/>
          <w:szCs w:val="20"/>
        </w:rPr>
        <w:t>sentencing circle</w:t>
      </w:r>
      <w:r w:rsidR="007157BF" w:rsidRPr="00573459">
        <w:rPr>
          <w:rFonts w:ascii="Tahoma" w:hAnsi="Tahoma" w:cs="Tahoma"/>
          <w:bCs/>
          <w:sz w:val="20"/>
          <w:szCs w:val="20"/>
        </w:rPr>
        <w:t>), delitu batek sortutako kalteari nola erantzun erabakitzeko elkartzen dira biktima, delitugilea, haien hurbileko pertsonak eta komunitateko beste kide batzuk, eta kondenaren parte izango den erreparazioa adosten dute. Sendatzeko zirkuluak</w:t>
      </w:r>
      <w:r w:rsidR="007157BF" w:rsidRPr="00573459">
        <w:rPr>
          <w:rFonts w:ascii="Tahoma" w:hAnsi="Tahoma" w:cs="Tahoma"/>
          <w:bCs/>
          <w:i/>
          <w:sz w:val="20"/>
          <w:szCs w:val="20"/>
        </w:rPr>
        <w:t xml:space="preserve"> (healing circle) </w:t>
      </w:r>
      <w:r w:rsidR="007157BF" w:rsidRPr="00573459">
        <w:rPr>
          <w:rFonts w:ascii="Tahoma" w:hAnsi="Tahoma" w:cs="Tahoma"/>
          <w:bCs/>
          <w:sz w:val="20"/>
          <w:szCs w:val="20"/>
        </w:rPr>
        <w:t>biktimari laguntza emateko egiten dira, eta sostenguko zirkuluak (</w:t>
      </w:r>
      <w:r w:rsidR="007157BF" w:rsidRPr="00573459">
        <w:rPr>
          <w:rFonts w:ascii="Tahoma" w:hAnsi="Tahoma" w:cs="Tahoma"/>
          <w:bCs/>
          <w:i/>
          <w:sz w:val="20"/>
          <w:szCs w:val="20"/>
        </w:rPr>
        <w:t>support circle</w:t>
      </w:r>
      <w:r w:rsidR="007157BF" w:rsidRPr="00573459">
        <w:rPr>
          <w:rFonts w:ascii="Tahoma" w:hAnsi="Tahoma" w:cs="Tahoma"/>
          <w:bCs/>
          <w:sz w:val="20"/>
          <w:szCs w:val="20"/>
        </w:rPr>
        <w:t xml:space="preserve">), berriz, delitugileari </w:t>
      </w:r>
      <w:r w:rsidR="007D076F" w:rsidRPr="00573459">
        <w:rPr>
          <w:rFonts w:ascii="Tahoma" w:hAnsi="Tahoma" w:cs="Tahoma"/>
          <w:bCs/>
          <w:sz w:val="20"/>
          <w:szCs w:val="20"/>
        </w:rPr>
        <w:t>laguntza</w:t>
      </w:r>
      <w:r w:rsidR="007157BF" w:rsidRPr="00573459">
        <w:rPr>
          <w:rFonts w:ascii="Tahoma" w:hAnsi="Tahoma" w:cs="Tahoma"/>
          <w:bCs/>
          <w:sz w:val="20"/>
          <w:szCs w:val="20"/>
        </w:rPr>
        <w:t xml:space="preserve"> emateko. </w:t>
      </w:r>
    </w:p>
    <w:p w:rsidR="007157BF" w:rsidRDefault="007157BF" w:rsidP="007157BF">
      <w:pPr>
        <w:shd w:val="clear" w:color="auto" w:fill="DBE5F1" w:themeFill="accent1" w:themeFillTint="33"/>
        <w:spacing w:after="0" w:line="240" w:lineRule="auto"/>
        <w:rPr>
          <w:rFonts w:ascii="Times New Roman" w:hAnsi="Times New Roman" w:cs="Times New Roman"/>
          <w:bCs/>
          <w:sz w:val="20"/>
          <w:szCs w:val="20"/>
        </w:rPr>
      </w:pPr>
    </w:p>
    <w:p w:rsidR="002E71B5" w:rsidRDefault="002E71B5" w:rsidP="002E71B5">
      <w:pPr>
        <w:spacing w:after="0" w:line="240" w:lineRule="auto"/>
        <w:rPr>
          <w:rFonts w:ascii="Times New Roman" w:hAnsi="Times New Roman" w:cs="Times New Roman"/>
          <w:bCs/>
          <w:sz w:val="20"/>
          <w:szCs w:val="20"/>
        </w:rPr>
      </w:pPr>
    </w:p>
    <w:p w:rsidR="0027614F" w:rsidRDefault="0027614F" w:rsidP="002E71B5">
      <w:pPr>
        <w:spacing w:after="0" w:line="240" w:lineRule="auto"/>
        <w:rPr>
          <w:rFonts w:ascii="Times New Roman" w:hAnsi="Times New Roman" w:cs="Times New Roman"/>
          <w:bCs/>
          <w:sz w:val="20"/>
          <w:szCs w:val="20"/>
        </w:rPr>
      </w:pPr>
    </w:p>
    <w:p w:rsidR="002E71B5" w:rsidRDefault="002E71B5" w:rsidP="002E71B5">
      <w:pPr>
        <w:spacing w:after="0" w:line="240" w:lineRule="auto"/>
        <w:rPr>
          <w:rFonts w:ascii="Times New Roman" w:hAnsi="Times New Roman" w:cs="Times New Roman"/>
          <w:bCs/>
          <w:sz w:val="20"/>
          <w:szCs w:val="20"/>
        </w:rPr>
      </w:pPr>
    </w:p>
    <w:p w:rsidR="00B77601" w:rsidRPr="00B77601" w:rsidRDefault="00B77601" w:rsidP="002E71B5">
      <w:pPr>
        <w:pStyle w:val="1izenburua"/>
        <w:spacing w:before="0" w:line="240" w:lineRule="auto"/>
        <w:rPr>
          <w:color w:val="000000" w:themeColor="text1"/>
          <w:sz w:val="24"/>
        </w:rPr>
      </w:pPr>
      <w:r w:rsidRPr="00B77601">
        <w:rPr>
          <w:color w:val="000000" w:themeColor="text1"/>
          <w:sz w:val="24"/>
        </w:rPr>
        <w:t>AZTERKETA</w:t>
      </w:r>
    </w:p>
    <w:p w:rsidR="00CF5670" w:rsidRDefault="00CF5670" w:rsidP="002E71B5">
      <w:pPr>
        <w:spacing w:after="0" w:line="240" w:lineRule="auto"/>
        <w:rPr>
          <w:rFonts w:ascii="Times New Roman" w:hAnsi="Times New Roman" w:cs="Times New Roman"/>
          <w:bCs/>
          <w:sz w:val="20"/>
          <w:szCs w:val="20"/>
        </w:rPr>
      </w:pPr>
    </w:p>
    <w:p w:rsidR="00F41F6D" w:rsidRPr="00D06ED6" w:rsidRDefault="00F41F6D" w:rsidP="00F41F6D">
      <w:pPr>
        <w:pStyle w:val="2izenburua"/>
        <w:spacing w:before="0" w:line="240" w:lineRule="auto"/>
        <w:rPr>
          <w:color w:val="000000" w:themeColor="text1"/>
          <w:sz w:val="20"/>
        </w:rPr>
      </w:pPr>
      <w:r w:rsidRPr="00D06ED6">
        <w:rPr>
          <w:color w:val="000000" w:themeColor="text1"/>
          <w:sz w:val="20"/>
        </w:rPr>
        <w:t>VARONA, G. Conferencias y círculos restaurativos</w:t>
      </w:r>
    </w:p>
    <w:p w:rsidR="00F41F6D" w:rsidRDefault="00F41F6D" w:rsidP="00F41F6D">
      <w:pPr>
        <w:spacing w:after="0" w:line="240" w:lineRule="auto"/>
        <w:rPr>
          <w:rFonts w:ascii="Times New Roman" w:hAnsi="Times New Roman" w:cs="Times New Roman"/>
          <w:bCs/>
          <w:sz w:val="20"/>
          <w:szCs w:val="20"/>
        </w:rPr>
      </w:pPr>
    </w:p>
    <w:p w:rsidR="00F41F6D" w:rsidRPr="00D06ED6" w:rsidRDefault="00F41F6D" w:rsidP="00F41F6D">
      <w:pPr>
        <w:spacing w:after="0" w:line="240" w:lineRule="auto"/>
        <w:rPr>
          <w:rFonts w:ascii="Times New Roman" w:hAnsi="Times New Roman" w:cs="Times New Roman"/>
          <w:b/>
          <w:bCs/>
          <w:sz w:val="20"/>
          <w:szCs w:val="20"/>
        </w:rPr>
      </w:pPr>
      <w:r w:rsidRPr="00D06ED6">
        <w:rPr>
          <w:rFonts w:ascii="Times New Roman" w:hAnsi="Times New Roman" w:cs="Times New Roman"/>
          <w:b/>
          <w:bCs/>
          <w:sz w:val="20"/>
          <w:szCs w:val="20"/>
        </w:rPr>
        <w:t>Diccionario audiovisual del IVAC-KREI</w:t>
      </w:r>
    </w:p>
    <w:p w:rsidR="00F41F6D" w:rsidRDefault="00906AD7" w:rsidP="00F41F6D">
      <w:pPr>
        <w:spacing w:after="0" w:line="240" w:lineRule="auto"/>
        <w:rPr>
          <w:rFonts w:ascii="Times New Roman" w:hAnsi="Times New Roman" w:cs="Times New Roman"/>
          <w:bCs/>
          <w:sz w:val="20"/>
          <w:szCs w:val="20"/>
        </w:rPr>
      </w:pPr>
      <w:hyperlink r:id="rId7" w:history="1">
        <w:r w:rsidR="00F41F6D" w:rsidRPr="00D30E5F">
          <w:rPr>
            <w:rStyle w:val="Hiperesteka"/>
            <w:rFonts w:ascii="Times New Roman" w:hAnsi="Times New Roman" w:cs="Times New Roman"/>
            <w:bCs/>
            <w:sz w:val="20"/>
            <w:szCs w:val="20"/>
          </w:rPr>
          <w:t>https://ehutb.ehu.eus/video/596c959cf82b2bd4488b4be2</w:t>
        </w:r>
      </w:hyperlink>
    </w:p>
    <w:p w:rsidR="00F41F6D" w:rsidRDefault="00F41F6D" w:rsidP="002E71B5">
      <w:pPr>
        <w:spacing w:after="0" w:line="240" w:lineRule="auto"/>
        <w:rPr>
          <w:rFonts w:ascii="Times New Roman" w:hAnsi="Times New Roman" w:cs="Times New Roman"/>
          <w:bCs/>
          <w:sz w:val="20"/>
          <w:szCs w:val="20"/>
        </w:rPr>
      </w:pPr>
    </w:p>
    <w:p w:rsidR="00081F6F" w:rsidRDefault="00081F6F" w:rsidP="00081F6F">
      <w:pPr>
        <w:spacing w:after="0" w:line="240" w:lineRule="auto"/>
        <w:rPr>
          <w:rFonts w:ascii="Times New Roman" w:hAnsi="Times New Roman" w:cs="Times New Roman"/>
          <w:bCs/>
          <w:sz w:val="20"/>
          <w:szCs w:val="20"/>
        </w:rPr>
      </w:pPr>
    </w:p>
    <w:p w:rsidR="00081F6F" w:rsidRDefault="00081F6F" w:rsidP="00081F6F">
      <w:pPr>
        <w:pStyle w:val="2izenburua"/>
        <w:spacing w:before="0" w:line="240" w:lineRule="auto"/>
        <w:rPr>
          <w:rFonts w:ascii="Times New Roman" w:hAnsi="Times New Roman" w:cs="Times New Roman"/>
          <w:bCs w:val="0"/>
          <w:sz w:val="20"/>
          <w:szCs w:val="20"/>
        </w:rPr>
      </w:pPr>
      <w:r w:rsidRPr="00CF5670">
        <w:rPr>
          <w:color w:val="000000" w:themeColor="text1"/>
          <w:sz w:val="20"/>
        </w:rPr>
        <w:t>CERCATERM</w:t>
      </w:r>
    </w:p>
    <w:p w:rsidR="00081F6F" w:rsidRDefault="00081F6F" w:rsidP="00081F6F">
      <w:pPr>
        <w:spacing w:after="0" w:line="240" w:lineRule="auto"/>
        <w:rPr>
          <w:rFonts w:ascii="Times New Roman" w:hAnsi="Times New Roman" w:cs="Times New Roman"/>
          <w:bCs/>
          <w:sz w:val="20"/>
          <w:szCs w:val="20"/>
        </w:rPr>
      </w:pPr>
    </w:p>
    <w:p w:rsidR="00081F6F" w:rsidRDefault="00081F6F" w:rsidP="00081F6F">
      <w:pPr>
        <w:spacing w:after="0" w:line="240" w:lineRule="auto"/>
        <w:rPr>
          <w:rFonts w:ascii="Times New Roman" w:hAnsi="Times New Roman" w:cs="Times New Roman"/>
          <w:bCs/>
          <w:sz w:val="20"/>
          <w:szCs w:val="20"/>
          <w:lang w:val="ca-ES"/>
        </w:rPr>
      </w:pPr>
    </w:p>
    <w:p w:rsidR="00081F6F" w:rsidRPr="00D02D45" w:rsidRDefault="00081F6F" w:rsidP="00081F6F">
      <w:pPr>
        <w:numPr>
          <w:ilvl w:val="0"/>
          <w:numId w:val="2"/>
        </w:numPr>
        <w:spacing w:after="0" w:line="240" w:lineRule="auto"/>
        <w:rPr>
          <w:rFonts w:ascii="Times New Roman" w:hAnsi="Times New Roman" w:cs="Times New Roman"/>
          <w:bCs/>
          <w:sz w:val="20"/>
          <w:szCs w:val="20"/>
          <w:lang w:val="ca-ES"/>
        </w:rPr>
      </w:pPr>
      <w:r w:rsidRPr="00D02D45">
        <w:rPr>
          <w:rFonts w:ascii="Times New Roman" w:hAnsi="Times New Roman" w:cs="Times New Roman"/>
          <w:bCs/>
          <w:sz w:val="20"/>
          <w:szCs w:val="20"/>
          <w:lang w:val="ca-ES"/>
        </w:rPr>
        <w:t xml:space="preserve">La informació d'aquesta fitxa procedeix de la </w:t>
      </w:r>
      <w:r w:rsidRPr="00D02D45">
        <w:rPr>
          <w:rFonts w:ascii="Times New Roman" w:hAnsi="Times New Roman" w:cs="Times New Roman"/>
          <w:bCs/>
          <w:sz w:val="20"/>
          <w:szCs w:val="20"/>
          <w:u w:val="single"/>
          <w:lang w:val="ca-ES"/>
        </w:rPr>
        <w:t>Neoloteca</w:t>
      </w:r>
      <w:r w:rsidRPr="00D02D45">
        <w:rPr>
          <w:rFonts w:ascii="Times New Roman" w:hAnsi="Times New Roman" w:cs="Times New Roman"/>
          <w:bCs/>
          <w:sz w:val="20"/>
          <w:szCs w:val="20"/>
          <w:lang w:val="ca-ES"/>
        </w:rPr>
        <w:t>, el diccionari en línia de termes normalitzats pel Consell Supervisor del TERMCAT.</w:t>
      </w:r>
      <w:r w:rsidRPr="00D02D45">
        <w:rPr>
          <w:rFonts w:ascii="Times New Roman" w:hAnsi="Times New Roman" w:cs="Times New Roman"/>
          <w:bCs/>
          <w:sz w:val="20"/>
          <w:szCs w:val="20"/>
          <w:lang w:val="ca-ES"/>
        </w:rPr>
        <w:br/>
      </w:r>
      <w:r w:rsidRPr="00D02D45">
        <w:rPr>
          <w:rFonts w:ascii="Times New Roman" w:hAnsi="Times New Roman" w:cs="Times New Roman"/>
          <w:bCs/>
          <w:sz w:val="20"/>
          <w:szCs w:val="20"/>
          <w:lang w:val="ca-ES"/>
        </w:rPr>
        <w:br/>
        <w:t xml:space="preserve">Els termes normalitzats han estat objecte d'un estudi exhaustiu que en garanteix l'adequació terminològica i s'han sotmès a l'aprovació del Consell Supervisor, un òrgan permanent i col·legiat amb representants de l'Institut d'Estudis Catalans i el TERMCAT, i especialistes dels diversos àmbits del coneixement. </w:t>
      </w:r>
    </w:p>
    <w:p w:rsidR="00081F6F" w:rsidRPr="00D02D45" w:rsidRDefault="00081F6F" w:rsidP="00081F6F">
      <w:pPr>
        <w:numPr>
          <w:ilvl w:val="1"/>
          <w:numId w:val="2"/>
        </w:numPr>
        <w:spacing w:after="0" w:line="240" w:lineRule="auto"/>
        <w:rPr>
          <w:rFonts w:ascii="Times New Roman" w:hAnsi="Times New Roman" w:cs="Times New Roman"/>
          <w:bCs/>
          <w:sz w:val="20"/>
          <w:szCs w:val="20"/>
          <w:lang w:val="ca-ES"/>
        </w:rPr>
      </w:pPr>
      <w:r w:rsidRPr="00D02D45">
        <w:rPr>
          <w:rFonts w:ascii="Times New Roman" w:hAnsi="Times New Roman" w:cs="Times New Roman"/>
          <w:bCs/>
          <w:sz w:val="20"/>
          <w:szCs w:val="20"/>
          <w:lang w:val="ca-ES"/>
        </w:rPr>
        <w:t xml:space="preserve">ca cercle restauratiu, n m </w:t>
      </w:r>
    </w:p>
    <w:p w:rsidR="00081F6F" w:rsidRPr="00D02D45" w:rsidRDefault="00081F6F" w:rsidP="00081F6F">
      <w:pPr>
        <w:numPr>
          <w:ilvl w:val="1"/>
          <w:numId w:val="2"/>
        </w:numPr>
        <w:spacing w:after="0" w:line="240" w:lineRule="auto"/>
        <w:rPr>
          <w:rFonts w:ascii="Times New Roman" w:hAnsi="Times New Roman" w:cs="Times New Roman"/>
          <w:bCs/>
          <w:sz w:val="20"/>
          <w:szCs w:val="20"/>
          <w:lang w:val="ca-ES"/>
        </w:rPr>
      </w:pPr>
      <w:r w:rsidRPr="00D02D45">
        <w:rPr>
          <w:rFonts w:ascii="Times New Roman" w:hAnsi="Times New Roman" w:cs="Times New Roman"/>
          <w:bCs/>
          <w:sz w:val="20"/>
          <w:szCs w:val="20"/>
          <w:lang w:val="ca-ES"/>
        </w:rPr>
        <w:t xml:space="preserve">es círculo restaurativo, n m </w:t>
      </w:r>
    </w:p>
    <w:p w:rsidR="00081F6F" w:rsidRPr="00D02D45" w:rsidRDefault="00081F6F" w:rsidP="00081F6F">
      <w:pPr>
        <w:numPr>
          <w:ilvl w:val="1"/>
          <w:numId w:val="2"/>
        </w:numPr>
        <w:spacing w:after="0" w:line="240" w:lineRule="auto"/>
        <w:rPr>
          <w:rFonts w:ascii="Times New Roman" w:hAnsi="Times New Roman" w:cs="Times New Roman"/>
          <w:bCs/>
          <w:sz w:val="20"/>
          <w:szCs w:val="20"/>
          <w:lang w:val="ca-ES"/>
        </w:rPr>
      </w:pPr>
      <w:r w:rsidRPr="00D02D45">
        <w:rPr>
          <w:rFonts w:ascii="Times New Roman" w:hAnsi="Times New Roman" w:cs="Times New Roman"/>
          <w:bCs/>
          <w:sz w:val="20"/>
          <w:szCs w:val="20"/>
          <w:lang w:val="ca-ES"/>
        </w:rPr>
        <w:t xml:space="preserve">fr cercle restauratif, n m </w:t>
      </w:r>
    </w:p>
    <w:p w:rsidR="00081F6F" w:rsidRPr="00D02D45" w:rsidRDefault="00081F6F" w:rsidP="00081F6F">
      <w:pPr>
        <w:numPr>
          <w:ilvl w:val="1"/>
          <w:numId w:val="2"/>
        </w:numPr>
        <w:spacing w:after="0" w:line="240" w:lineRule="auto"/>
        <w:rPr>
          <w:rFonts w:ascii="Times New Roman" w:hAnsi="Times New Roman" w:cs="Times New Roman"/>
          <w:bCs/>
          <w:sz w:val="20"/>
          <w:szCs w:val="20"/>
          <w:lang w:val="ca-ES"/>
        </w:rPr>
      </w:pPr>
      <w:r w:rsidRPr="00D02D45">
        <w:rPr>
          <w:rFonts w:ascii="Times New Roman" w:hAnsi="Times New Roman" w:cs="Times New Roman"/>
          <w:bCs/>
          <w:sz w:val="20"/>
          <w:szCs w:val="20"/>
          <w:lang w:val="ca-ES"/>
        </w:rPr>
        <w:t xml:space="preserve">en restorative circle, n </w:t>
      </w:r>
    </w:p>
    <w:p w:rsidR="00081F6F" w:rsidRPr="00D02D45" w:rsidRDefault="00081F6F" w:rsidP="00081F6F">
      <w:pPr>
        <w:spacing w:after="0" w:line="240" w:lineRule="auto"/>
        <w:rPr>
          <w:rFonts w:ascii="Times New Roman" w:hAnsi="Times New Roman" w:cs="Times New Roman"/>
          <w:bCs/>
          <w:sz w:val="20"/>
          <w:szCs w:val="20"/>
          <w:lang w:val="ca-ES"/>
        </w:rPr>
      </w:pPr>
      <w:r w:rsidRPr="00D02D45">
        <w:rPr>
          <w:rFonts w:ascii="Times New Roman" w:hAnsi="Times New Roman" w:cs="Times New Roman"/>
          <w:bCs/>
          <w:sz w:val="20"/>
          <w:szCs w:val="20"/>
          <w:lang w:val="ca-ES"/>
        </w:rPr>
        <w:t xml:space="preserve">&lt;Resolució alternativa de conflictes&gt; </w:t>
      </w:r>
    </w:p>
    <w:p w:rsidR="00081F6F" w:rsidRPr="00D02D45" w:rsidRDefault="00081F6F" w:rsidP="00081F6F">
      <w:pPr>
        <w:spacing w:after="0" w:line="240" w:lineRule="auto"/>
        <w:rPr>
          <w:rFonts w:ascii="Times New Roman" w:hAnsi="Times New Roman" w:cs="Times New Roman"/>
          <w:bCs/>
          <w:sz w:val="20"/>
          <w:szCs w:val="20"/>
          <w:lang w:val="ca-ES"/>
        </w:rPr>
      </w:pPr>
      <w:r w:rsidRPr="00D02D45">
        <w:rPr>
          <w:rFonts w:ascii="Times New Roman" w:hAnsi="Times New Roman" w:cs="Times New Roman"/>
          <w:bCs/>
          <w:sz w:val="20"/>
          <w:szCs w:val="20"/>
          <w:lang w:val="ca-ES"/>
        </w:rPr>
        <w:t xml:space="preserve">Pràctica restaurativa que dona veu a tots els membres de la comunitat que ho desitgen per trobar acords davant d'un problema, amb l'objectiu de construir relacions de confiança que reforcin el grup a llarg termini. </w:t>
      </w:r>
    </w:p>
    <w:p w:rsidR="00081F6F" w:rsidRDefault="00081F6F" w:rsidP="00081F6F">
      <w:pPr>
        <w:spacing w:after="0" w:line="240" w:lineRule="auto"/>
        <w:rPr>
          <w:rFonts w:ascii="Times New Roman" w:hAnsi="Times New Roman" w:cs="Times New Roman"/>
          <w:bCs/>
          <w:sz w:val="20"/>
          <w:szCs w:val="20"/>
          <w:lang w:val="ca-ES"/>
        </w:rPr>
      </w:pPr>
    </w:p>
    <w:p w:rsidR="00081F6F" w:rsidRPr="00D02D45" w:rsidRDefault="00081F6F" w:rsidP="00081F6F">
      <w:pPr>
        <w:spacing w:after="0" w:line="240" w:lineRule="auto"/>
        <w:rPr>
          <w:rFonts w:ascii="Times New Roman" w:hAnsi="Times New Roman" w:cs="Times New Roman"/>
          <w:bCs/>
          <w:sz w:val="20"/>
          <w:szCs w:val="20"/>
          <w:lang w:val="ca-ES"/>
        </w:rPr>
      </w:pPr>
      <w:r w:rsidRPr="00D02D45">
        <w:rPr>
          <w:rFonts w:ascii="Times New Roman" w:hAnsi="Times New Roman" w:cs="Times New Roman"/>
          <w:bCs/>
          <w:sz w:val="20"/>
          <w:szCs w:val="20"/>
          <w:lang w:val="ca-ES"/>
        </w:rPr>
        <w:t xml:space="preserve">Nota: Criteris aplicats pel Consell Supervisor en l'aprovació dels termes </w:t>
      </w:r>
      <w:r w:rsidRPr="00D02D45">
        <w:rPr>
          <w:rFonts w:ascii="Times New Roman" w:hAnsi="Times New Roman" w:cs="Times New Roman"/>
          <w:bCs/>
          <w:i/>
          <w:iCs/>
          <w:sz w:val="20"/>
          <w:szCs w:val="20"/>
          <w:lang w:val="ca-ES"/>
        </w:rPr>
        <w:t>restauratiu -iva</w:t>
      </w:r>
      <w:r w:rsidRPr="00D02D45">
        <w:rPr>
          <w:rFonts w:ascii="Times New Roman" w:hAnsi="Times New Roman" w:cs="Times New Roman"/>
          <w:bCs/>
          <w:sz w:val="20"/>
          <w:szCs w:val="20"/>
          <w:lang w:val="ca-ES"/>
        </w:rPr>
        <w:t xml:space="preserve"> (sin. compl. </w:t>
      </w:r>
      <w:r w:rsidRPr="00D02D45">
        <w:rPr>
          <w:rFonts w:ascii="Times New Roman" w:hAnsi="Times New Roman" w:cs="Times New Roman"/>
          <w:bCs/>
          <w:i/>
          <w:iCs/>
          <w:sz w:val="20"/>
          <w:szCs w:val="20"/>
          <w:lang w:val="ca-ES"/>
        </w:rPr>
        <w:t>reparador -a</w:t>
      </w:r>
      <w:r w:rsidRPr="00D02D45">
        <w:rPr>
          <w:rFonts w:ascii="Times New Roman" w:hAnsi="Times New Roman" w:cs="Times New Roman"/>
          <w:bCs/>
          <w:sz w:val="20"/>
          <w:szCs w:val="20"/>
          <w:lang w:val="ca-ES"/>
        </w:rPr>
        <w:t xml:space="preserve">), </w:t>
      </w:r>
      <w:r w:rsidRPr="00D02D45">
        <w:rPr>
          <w:rFonts w:ascii="Times New Roman" w:hAnsi="Times New Roman" w:cs="Times New Roman"/>
          <w:bCs/>
          <w:i/>
          <w:iCs/>
          <w:sz w:val="20"/>
          <w:szCs w:val="20"/>
          <w:lang w:val="ca-ES"/>
        </w:rPr>
        <w:t>justícia restaurativa</w:t>
      </w:r>
      <w:r w:rsidRPr="00D02D45">
        <w:rPr>
          <w:rFonts w:ascii="Times New Roman" w:hAnsi="Times New Roman" w:cs="Times New Roman"/>
          <w:bCs/>
          <w:sz w:val="20"/>
          <w:szCs w:val="20"/>
          <w:lang w:val="ca-ES"/>
        </w:rPr>
        <w:t xml:space="preserve"> (sin. compl. </w:t>
      </w:r>
      <w:r w:rsidRPr="00D02D45">
        <w:rPr>
          <w:rFonts w:ascii="Times New Roman" w:hAnsi="Times New Roman" w:cs="Times New Roman"/>
          <w:bCs/>
          <w:i/>
          <w:iCs/>
          <w:sz w:val="20"/>
          <w:szCs w:val="20"/>
          <w:lang w:val="ca-ES"/>
        </w:rPr>
        <w:t>justícia reparadora</w:t>
      </w:r>
      <w:r w:rsidRPr="00D02D45">
        <w:rPr>
          <w:rFonts w:ascii="Times New Roman" w:hAnsi="Times New Roman" w:cs="Times New Roman"/>
          <w:bCs/>
          <w:sz w:val="20"/>
          <w:szCs w:val="20"/>
          <w:lang w:val="ca-ES"/>
        </w:rPr>
        <w:t>),</w:t>
      </w:r>
      <w:r w:rsidRPr="00D02D45">
        <w:rPr>
          <w:rFonts w:ascii="Times New Roman" w:hAnsi="Times New Roman" w:cs="Times New Roman"/>
          <w:b/>
          <w:bCs/>
          <w:sz w:val="20"/>
          <w:szCs w:val="20"/>
          <w:lang w:val="ca-ES"/>
        </w:rPr>
        <w:t xml:space="preserve"> </w:t>
      </w:r>
      <w:r w:rsidRPr="00D02D45">
        <w:rPr>
          <w:rFonts w:ascii="Times New Roman" w:hAnsi="Times New Roman" w:cs="Times New Roman"/>
          <w:bCs/>
          <w:i/>
          <w:iCs/>
          <w:sz w:val="20"/>
          <w:szCs w:val="20"/>
          <w:lang w:val="ca-ES"/>
        </w:rPr>
        <w:t>pràctica restaurativa</w:t>
      </w:r>
      <w:r w:rsidRPr="00D02D45">
        <w:rPr>
          <w:rFonts w:ascii="Times New Roman" w:hAnsi="Times New Roman" w:cs="Times New Roman"/>
          <w:bCs/>
          <w:sz w:val="20"/>
          <w:szCs w:val="20"/>
          <w:lang w:val="ca-ES"/>
        </w:rPr>
        <w:t xml:space="preserve">, </w:t>
      </w:r>
      <w:r w:rsidRPr="00D02D45">
        <w:rPr>
          <w:rFonts w:ascii="Times New Roman" w:hAnsi="Times New Roman" w:cs="Times New Roman"/>
          <w:bCs/>
          <w:i/>
          <w:iCs/>
          <w:sz w:val="20"/>
          <w:szCs w:val="20"/>
          <w:lang w:val="ca-ES"/>
        </w:rPr>
        <w:t>cercle restauratiu</w:t>
      </w:r>
      <w:r w:rsidRPr="00D02D45">
        <w:rPr>
          <w:rFonts w:ascii="Times New Roman" w:hAnsi="Times New Roman" w:cs="Times New Roman"/>
          <w:bCs/>
          <w:sz w:val="20"/>
          <w:szCs w:val="20"/>
          <w:lang w:val="ca-ES"/>
        </w:rPr>
        <w:t xml:space="preserve">, </w:t>
      </w:r>
      <w:r w:rsidRPr="00D02D45">
        <w:rPr>
          <w:rFonts w:ascii="Times New Roman" w:hAnsi="Times New Roman" w:cs="Times New Roman"/>
          <w:bCs/>
          <w:i/>
          <w:iCs/>
          <w:sz w:val="20"/>
          <w:szCs w:val="20"/>
          <w:lang w:val="ca-ES"/>
        </w:rPr>
        <w:t>procés restauratiu</w:t>
      </w:r>
      <w:r w:rsidRPr="00D02D45">
        <w:rPr>
          <w:rFonts w:ascii="Times New Roman" w:hAnsi="Times New Roman" w:cs="Times New Roman"/>
          <w:bCs/>
          <w:sz w:val="20"/>
          <w:szCs w:val="20"/>
          <w:lang w:val="ca-ES"/>
        </w:rPr>
        <w:t xml:space="preserve"> i </w:t>
      </w:r>
      <w:r w:rsidRPr="00D02D45">
        <w:rPr>
          <w:rFonts w:ascii="Times New Roman" w:hAnsi="Times New Roman" w:cs="Times New Roman"/>
          <w:bCs/>
          <w:i/>
          <w:iCs/>
          <w:sz w:val="20"/>
          <w:szCs w:val="20"/>
          <w:lang w:val="ca-ES"/>
        </w:rPr>
        <w:t>acord restauratiu</w:t>
      </w:r>
      <w:r w:rsidRPr="00D02D45">
        <w:rPr>
          <w:rFonts w:ascii="Times New Roman" w:hAnsi="Times New Roman" w:cs="Times New Roman"/>
          <w:bCs/>
          <w:sz w:val="20"/>
          <w:szCs w:val="20"/>
          <w:lang w:val="ca-ES"/>
        </w:rPr>
        <w:t>:</w:t>
      </w:r>
      <w:r w:rsidRPr="00D02D45">
        <w:rPr>
          <w:rFonts w:ascii="Times New Roman" w:hAnsi="Times New Roman" w:cs="Times New Roman"/>
          <w:bCs/>
          <w:sz w:val="20"/>
          <w:szCs w:val="20"/>
          <w:lang w:val="ca-ES"/>
        </w:rPr>
        <w:br/>
      </w:r>
      <w:r w:rsidRPr="00D02D45">
        <w:rPr>
          <w:rFonts w:ascii="Times New Roman" w:hAnsi="Times New Roman" w:cs="Times New Roman"/>
          <w:bCs/>
          <w:sz w:val="20"/>
          <w:szCs w:val="20"/>
          <w:lang w:val="ca-ES"/>
        </w:rPr>
        <w:br/>
        <w:t xml:space="preserve">S'aprova l'adjectiu </w:t>
      </w:r>
      <w:r w:rsidRPr="00D02D45">
        <w:rPr>
          <w:rFonts w:ascii="Times New Roman" w:hAnsi="Times New Roman" w:cs="Times New Roman"/>
          <w:bCs/>
          <w:i/>
          <w:iCs/>
          <w:sz w:val="20"/>
          <w:szCs w:val="20"/>
          <w:lang w:val="ca-ES"/>
        </w:rPr>
        <w:t>restauratiu -iva</w:t>
      </w:r>
      <w:r w:rsidRPr="00D02D45">
        <w:rPr>
          <w:rFonts w:ascii="Times New Roman" w:hAnsi="Times New Roman" w:cs="Times New Roman"/>
          <w:bCs/>
          <w:sz w:val="20"/>
          <w:szCs w:val="20"/>
          <w:lang w:val="ca-ES"/>
        </w:rPr>
        <w:t xml:space="preserve"> com a sinònim preferent de la denominació normativa </w:t>
      </w:r>
      <w:r w:rsidRPr="00D02D45">
        <w:rPr>
          <w:rFonts w:ascii="Times New Roman" w:hAnsi="Times New Roman" w:cs="Times New Roman"/>
          <w:bCs/>
          <w:i/>
          <w:iCs/>
          <w:sz w:val="20"/>
          <w:szCs w:val="20"/>
          <w:lang w:val="ca-ES"/>
        </w:rPr>
        <w:t>reparador -a</w:t>
      </w:r>
      <w:r w:rsidRPr="00D02D45">
        <w:rPr>
          <w:rFonts w:ascii="Times New Roman" w:hAnsi="Times New Roman" w:cs="Times New Roman"/>
          <w:bCs/>
          <w:sz w:val="20"/>
          <w:szCs w:val="20"/>
          <w:lang w:val="ca-ES"/>
        </w:rPr>
        <w:t xml:space="preserve">, juntament amb les denominacions relacionades </w:t>
      </w:r>
      <w:r w:rsidRPr="00D02D45">
        <w:rPr>
          <w:rFonts w:ascii="Times New Roman" w:hAnsi="Times New Roman" w:cs="Times New Roman"/>
          <w:bCs/>
          <w:i/>
          <w:iCs/>
          <w:sz w:val="20"/>
          <w:szCs w:val="20"/>
          <w:lang w:val="ca-ES"/>
        </w:rPr>
        <w:t xml:space="preserve">justícia restaurativa </w:t>
      </w:r>
      <w:r w:rsidRPr="00D02D45">
        <w:rPr>
          <w:rFonts w:ascii="Times New Roman" w:hAnsi="Times New Roman" w:cs="Times New Roman"/>
          <w:bCs/>
          <w:sz w:val="20"/>
          <w:szCs w:val="20"/>
          <w:lang w:val="ca-ES"/>
        </w:rPr>
        <w:t xml:space="preserve">(amb el sinònim complementari </w:t>
      </w:r>
      <w:r w:rsidRPr="00D02D45">
        <w:rPr>
          <w:rFonts w:ascii="Times New Roman" w:hAnsi="Times New Roman" w:cs="Times New Roman"/>
          <w:bCs/>
          <w:i/>
          <w:iCs/>
          <w:sz w:val="20"/>
          <w:szCs w:val="20"/>
          <w:lang w:val="ca-ES"/>
        </w:rPr>
        <w:t>justícia reparadora</w:t>
      </w:r>
      <w:r w:rsidRPr="00D02D45">
        <w:rPr>
          <w:rFonts w:ascii="Times New Roman" w:hAnsi="Times New Roman" w:cs="Times New Roman"/>
          <w:bCs/>
          <w:sz w:val="20"/>
          <w:szCs w:val="20"/>
          <w:lang w:val="ca-ES"/>
        </w:rPr>
        <w:t xml:space="preserve">), </w:t>
      </w:r>
      <w:r w:rsidRPr="00D02D45">
        <w:rPr>
          <w:rFonts w:ascii="Times New Roman" w:hAnsi="Times New Roman" w:cs="Times New Roman"/>
          <w:bCs/>
          <w:i/>
          <w:iCs/>
          <w:sz w:val="20"/>
          <w:szCs w:val="20"/>
          <w:lang w:val="ca-ES"/>
        </w:rPr>
        <w:t>pràctica restaurativa</w:t>
      </w:r>
      <w:r w:rsidRPr="00D02D45">
        <w:rPr>
          <w:rFonts w:ascii="Times New Roman" w:hAnsi="Times New Roman" w:cs="Times New Roman"/>
          <w:bCs/>
          <w:sz w:val="20"/>
          <w:szCs w:val="20"/>
          <w:lang w:val="ca-ES"/>
        </w:rPr>
        <w:t xml:space="preserve">, </w:t>
      </w:r>
      <w:r w:rsidRPr="00D02D45">
        <w:rPr>
          <w:rFonts w:ascii="Times New Roman" w:hAnsi="Times New Roman" w:cs="Times New Roman"/>
          <w:bCs/>
          <w:i/>
          <w:iCs/>
          <w:sz w:val="20"/>
          <w:szCs w:val="20"/>
          <w:lang w:val="ca-ES"/>
        </w:rPr>
        <w:t>cercle restauratiu</w:t>
      </w:r>
      <w:r w:rsidRPr="00D02D45">
        <w:rPr>
          <w:rFonts w:ascii="Times New Roman" w:hAnsi="Times New Roman" w:cs="Times New Roman"/>
          <w:bCs/>
          <w:sz w:val="20"/>
          <w:szCs w:val="20"/>
          <w:lang w:val="ca-ES"/>
        </w:rPr>
        <w:t xml:space="preserve">, </w:t>
      </w:r>
      <w:r w:rsidRPr="00D02D45">
        <w:rPr>
          <w:rFonts w:ascii="Times New Roman" w:hAnsi="Times New Roman" w:cs="Times New Roman"/>
          <w:bCs/>
          <w:i/>
          <w:iCs/>
          <w:sz w:val="20"/>
          <w:szCs w:val="20"/>
          <w:lang w:val="ca-ES"/>
        </w:rPr>
        <w:t>procés restauratiu</w:t>
      </w:r>
      <w:r w:rsidRPr="00D02D45">
        <w:rPr>
          <w:rFonts w:ascii="Times New Roman" w:hAnsi="Times New Roman" w:cs="Times New Roman"/>
          <w:bCs/>
          <w:sz w:val="20"/>
          <w:szCs w:val="20"/>
          <w:lang w:val="ca-ES"/>
        </w:rPr>
        <w:t xml:space="preserve"> i </w:t>
      </w:r>
      <w:r w:rsidRPr="00D02D45">
        <w:rPr>
          <w:rFonts w:ascii="Times New Roman" w:hAnsi="Times New Roman" w:cs="Times New Roman"/>
          <w:bCs/>
          <w:i/>
          <w:iCs/>
          <w:sz w:val="20"/>
          <w:szCs w:val="20"/>
          <w:lang w:val="ca-ES"/>
        </w:rPr>
        <w:t>acord restauratiu</w:t>
      </w:r>
      <w:r w:rsidRPr="00D02D45">
        <w:rPr>
          <w:rFonts w:ascii="Times New Roman" w:hAnsi="Times New Roman" w:cs="Times New Roman"/>
          <w:bCs/>
          <w:sz w:val="20"/>
          <w:szCs w:val="20"/>
          <w:lang w:val="ca-ES"/>
        </w:rPr>
        <w:t>, pels motius següents:</w:t>
      </w:r>
      <w:r w:rsidRPr="00D02D45">
        <w:rPr>
          <w:rFonts w:ascii="Times New Roman" w:hAnsi="Times New Roman" w:cs="Times New Roman"/>
          <w:bCs/>
          <w:sz w:val="20"/>
          <w:szCs w:val="20"/>
          <w:lang w:val="ca-ES"/>
        </w:rPr>
        <w:br/>
      </w:r>
      <w:r w:rsidRPr="00D02D45">
        <w:rPr>
          <w:rFonts w:ascii="Times New Roman" w:hAnsi="Times New Roman" w:cs="Times New Roman"/>
          <w:bCs/>
          <w:sz w:val="20"/>
          <w:szCs w:val="20"/>
          <w:lang w:val="ca-ES"/>
        </w:rPr>
        <w:br/>
        <w:t xml:space="preserve">Pel que fa, concretament, a l'adjectiu </w:t>
      </w:r>
      <w:r w:rsidRPr="00D02D45">
        <w:rPr>
          <w:rFonts w:ascii="Times New Roman" w:hAnsi="Times New Roman" w:cs="Times New Roman"/>
          <w:bCs/>
          <w:i/>
          <w:iCs/>
          <w:sz w:val="20"/>
          <w:szCs w:val="20"/>
          <w:lang w:val="ca-ES"/>
        </w:rPr>
        <w:t>restauratiu -iva</w:t>
      </w:r>
      <w:r w:rsidRPr="00D02D45">
        <w:rPr>
          <w:rFonts w:ascii="Times New Roman" w:hAnsi="Times New Roman" w:cs="Times New Roman"/>
          <w:bCs/>
          <w:sz w:val="20"/>
          <w:szCs w:val="20"/>
          <w:lang w:val="ca-ES"/>
        </w:rPr>
        <w:t xml:space="preserve">, utilitzat en aquest context probablement per influència de l'anglès (en anglès l'única forma utilitzada és </w:t>
      </w:r>
      <w:r w:rsidRPr="00D02D45">
        <w:rPr>
          <w:rFonts w:ascii="Times New Roman" w:hAnsi="Times New Roman" w:cs="Times New Roman"/>
          <w:bCs/>
          <w:i/>
          <w:iCs/>
          <w:sz w:val="20"/>
          <w:szCs w:val="20"/>
          <w:lang w:val="ca-ES"/>
        </w:rPr>
        <w:t>restorative</w:t>
      </w:r>
      <w:r w:rsidRPr="00D02D45">
        <w:rPr>
          <w:rFonts w:ascii="Times New Roman" w:hAnsi="Times New Roman" w:cs="Times New Roman"/>
          <w:bCs/>
          <w:sz w:val="20"/>
          <w:szCs w:val="20"/>
          <w:lang w:val="ca-ES"/>
        </w:rPr>
        <w:t>),</w:t>
      </w:r>
      <w:r w:rsidRPr="00D02D45">
        <w:rPr>
          <w:rFonts w:ascii="Times New Roman" w:hAnsi="Times New Roman" w:cs="Times New Roman"/>
          <w:bCs/>
          <w:sz w:val="20"/>
          <w:szCs w:val="20"/>
          <w:lang w:val="ca-ES"/>
        </w:rPr>
        <w:br/>
      </w:r>
      <w:r w:rsidRPr="00D02D45">
        <w:rPr>
          <w:rFonts w:ascii="Times New Roman" w:hAnsi="Times New Roman" w:cs="Times New Roman"/>
          <w:bCs/>
          <w:sz w:val="20"/>
          <w:szCs w:val="20"/>
          <w:lang w:val="ca-ES"/>
        </w:rPr>
        <w:lastRenderedPageBreak/>
        <w:br/>
        <w:t xml:space="preserve">·pot considerar-se una forma lingüísticament adequada, tenint en compte el sentit amb què apareix al diccionari normatiu: "Que serveix per a restaurar", i </w:t>
      </w:r>
      <w:r w:rsidRPr="00D02D45">
        <w:rPr>
          <w:rFonts w:ascii="Times New Roman" w:hAnsi="Times New Roman" w:cs="Times New Roman"/>
          <w:bCs/>
          <w:i/>
          <w:iCs/>
          <w:sz w:val="20"/>
          <w:szCs w:val="20"/>
          <w:lang w:val="ca-ES"/>
        </w:rPr>
        <w:t>restaurar</w:t>
      </w:r>
      <w:r w:rsidRPr="00D02D45">
        <w:rPr>
          <w:rFonts w:ascii="Times New Roman" w:hAnsi="Times New Roman" w:cs="Times New Roman"/>
          <w:bCs/>
          <w:sz w:val="20"/>
          <w:szCs w:val="20"/>
          <w:lang w:val="ca-ES"/>
        </w:rPr>
        <w:t xml:space="preserve"> (utilitzat en la llengua general, però també en política i en dret) és "Tornar a posar (algú o alguna cosa) en l'estat d'abans" i "Posar (un edifici, una obra d'art, etc.) en el bon estat que tenia";</w:t>
      </w:r>
      <w:r w:rsidRPr="00D02D45">
        <w:rPr>
          <w:rFonts w:ascii="Times New Roman" w:hAnsi="Times New Roman" w:cs="Times New Roman"/>
          <w:bCs/>
          <w:sz w:val="20"/>
          <w:szCs w:val="20"/>
          <w:lang w:val="ca-ES"/>
        </w:rPr>
        <w:br/>
      </w:r>
      <w:r w:rsidRPr="00D02D45">
        <w:rPr>
          <w:rFonts w:ascii="Times New Roman" w:hAnsi="Times New Roman" w:cs="Times New Roman"/>
          <w:bCs/>
          <w:sz w:val="20"/>
          <w:szCs w:val="20"/>
          <w:lang w:val="ca-ES"/>
        </w:rPr>
        <w:br/>
        <w:t>·és una forma ja documentada en textos especialitzats amb aquest sentit i, segons els especialistes, la forma que s'utilitza actualment d'una manera habitual;</w:t>
      </w:r>
      <w:r w:rsidRPr="00D02D45">
        <w:rPr>
          <w:rFonts w:ascii="Times New Roman" w:hAnsi="Times New Roman" w:cs="Times New Roman"/>
          <w:bCs/>
          <w:sz w:val="20"/>
          <w:szCs w:val="20"/>
          <w:lang w:val="ca-ES"/>
        </w:rPr>
        <w:br/>
      </w:r>
      <w:r w:rsidRPr="00D02D45">
        <w:rPr>
          <w:rFonts w:ascii="Times New Roman" w:hAnsi="Times New Roman" w:cs="Times New Roman"/>
          <w:bCs/>
          <w:sz w:val="20"/>
          <w:szCs w:val="20"/>
          <w:lang w:val="ca-ES"/>
        </w:rPr>
        <w:br/>
        <w:t xml:space="preserve">·en altres llengües romàniques també es documenta l'adjectiu anàleg, sovint en convivència amb adjectius derivats de </w:t>
      </w:r>
      <w:r w:rsidRPr="00D02D45">
        <w:rPr>
          <w:rFonts w:ascii="Times New Roman" w:hAnsi="Times New Roman" w:cs="Times New Roman"/>
          <w:bCs/>
          <w:i/>
          <w:iCs/>
          <w:sz w:val="20"/>
          <w:szCs w:val="20"/>
          <w:lang w:val="ca-ES"/>
        </w:rPr>
        <w:t>reparar</w:t>
      </w:r>
      <w:r w:rsidRPr="00D02D45">
        <w:rPr>
          <w:rFonts w:ascii="Times New Roman" w:hAnsi="Times New Roman" w:cs="Times New Roman"/>
          <w:bCs/>
          <w:sz w:val="20"/>
          <w:szCs w:val="20"/>
          <w:lang w:val="ca-ES"/>
        </w:rPr>
        <w:t xml:space="preserve">; </w:t>
      </w:r>
      <w:r w:rsidRPr="00D02D45">
        <w:rPr>
          <w:rFonts w:ascii="Times New Roman" w:hAnsi="Times New Roman" w:cs="Times New Roman"/>
          <w:bCs/>
          <w:sz w:val="20"/>
          <w:szCs w:val="20"/>
          <w:lang w:val="ca-ES"/>
        </w:rPr>
        <w:br/>
      </w:r>
      <w:r w:rsidRPr="00D02D45">
        <w:rPr>
          <w:rFonts w:ascii="Times New Roman" w:hAnsi="Times New Roman" w:cs="Times New Roman"/>
          <w:bCs/>
          <w:sz w:val="20"/>
          <w:szCs w:val="20"/>
          <w:lang w:val="ca-ES"/>
        </w:rPr>
        <w:br/>
        <w:t xml:space="preserve">·té el consens dels especialistes, que han demanat d'optar preferentment per aquesta solució davant de </w:t>
      </w:r>
      <w:r w:rsidRPr="00D02D45">
        <w:rPr>
          <w:rFonts w:ascii="Times New Roman" w:hAnsi="Times New Roman" w:cs="Times New Roman"/>
          <w:bCs/>
          <w:i/>
          <w:iCs/>
          <w:sz w:val="20"/>
          <w:szCs w:val="20"/>
          <w:lang w:val="ca-ES"/>
        </w:rPr>
        <w:t>restaurador -a</w:t>
      </w:r>
      <w:r w:rsidRPr="00D02D45">
        <w:rPr>
          <w:rFonts w:ascii="Times New Roman" w:hAnsi="Times New Roman" w:cs="Times New Roman"/>
          <w:bCs/>
          <w:sz w:val="20"/>
          <w:szCs w:val="20"/>
          <w:lang w:val="ca-ES"/>
        </w:rPr>
        <w:t xml:space="preserve">, forma molt menys usada, o dels derivats de </w:t>
      </w:r>
      <w:r w:rsidRPr="00D02D45">
        <w:rPr>
          <w:rFonts w:ascii="Times New Roman" w:hAnsi="Times New Roman" w:cs="Times New Roman"/>
          <w:bCs/>
          <w:i/>
          <w:iCs/>
          <w:sz w:val="20"/>
          <w:szCs w:val="20"/>
          <w:lang w:val="ca-ES"/>
        </w:rPr>
        <w:t>reparar</w:t>
      </w:r>
      <w:r w:rsidRPr="00D02D45">
        <w:rPr>
          <w:rFonts w:ascii="Times New Roman" w:hAnsi="Times New Roman" w:cs="Times New Roman"/>
          <w:bCs/>
          <w:sz w:val="20"/>
          <w:szCs w:val="20"/>
          <w:lang w:val="ca-ES"/>
        </w:rPr>
        <w:t xml:space="preserve"> (</w:t>
      </w:r>
      <w:r w:rsidRPr="00D02D45">
        <w:rPr>
          <w:rFonts w:ascii="Times New Roman" w:hAnsi="Times New Roman" w:cs="Times New Roman"/>
          <w:bCs/>
          <w:i/>
          <w:iCs/>
          <w:sz w:val="20"/>
          <w:szCs w:val="20"/>
          <w:lang w:val="ca-ES"/>
        </w:rPr>
        <w:t>reparador -a</w:t>
      </w:r>
      <w:r w:rsidRPr="00D02D45">
        <w:rPr>
          <w:rFonts w:ascii="Times New Roman" w:hAnsi="Times New Roman" w:cs="Times New Roman"/>
          <w:bCs/>
          <w:sz w:val="20"/>
          <w:szCs w:val="20"/>
          <w:lang w:val="ca-ES"/>
        </w:rPr>
        <w:t xml:space="preserve"> i </w:t>
      </w:r>
      <w:r w:rsidRPr="00D02D45">
        <w:rPr>
          <w:rFonts w:ascii="Times New Roman" w:hAnsi="Times New Roman" w:cs="Times New Roman"/>
          <w:bCs/>
          <w:i/>
          <w:iCs/>
          <w:sz w:val="20"/>
          <w:szCs w:val="20"/>
          <w:lang w:val="ca-ES"/>
        </w:rPr>
        <w:t>reparatiu -iva</w:t>
      </w:r>
      <w:r w:rsidRPr="00D02D45">
        <w:rPr>
          <w:rFonts w:ascii="Times New Roman" w:hAnsi="Times New Roman" w:cs="Times New Roman"/>
          <w:bCs/>
          <w:sz w:val="20"/>
          <w:szCs w:val="20"/>
          <w:lang w:val="ca-ES"/>
        </w:rPr>
        <w:t>), que consideren que són semànticament menys adequats perquè remeten només a la idea de compensar el dany i no fan referència a la restitució de les relacions, que és un aspecte també important en aquest context (</w:t>
      </w:r>
      <w:r w:rsidRPr="00D02D45">
        <w:rPr>
          <w:rFonts w:ascii="Times New Roman" w:hAnsi="Times New Roman" w:cs="Times New Roman"/>
          <w:bCs/>
          <w:i/>
          <w:iCs/>
          <w:sz w:val="20"/>
          <w:szCs w:val="20"/>
          <w:lang w:val="ca-ES"/>
        </w:rPr>
        <w:t>restaurar</w:t>
      </w:r>
      <w:r w:rsidRPr="00D02D45">
        <w:rPr>
          <w:rFonts w:ascii="Times New Roman" w:hAnsi="Times New Roman" w:cs="Times New Roman"/>
          <w:bCs/>
          <w:sz w:val="20"/>
          <w:szCs w:val="20"/>
          <w:lang w:val="ca-ES"/>
        </w:rPr>
        <w:t xml:space="preserve">, en canvi, d'on deriva </w:t>
      </w:r>
      <w:r w:rsidRPr="00D02D45">
        <w:rPr>
          <w:rFonts w:ascii="Times New Roman" w:hAnsi="Times New Roman" w:cs="Times New Roman"/>
          <w:bCs/>
          <w:i/>
          <w:iCs/>
          <w:sz w:val="20"/>
          <w:szCs w:val="20"/>
          <w:lang w:val="ca-ES"/>
        </w:rPr>
        <w:t>restauratiu -iva</w:t>
      </w:r>
      <w:r w:rsidRPr="00D02D45">
        <w:rPr>
          <w:rFonts w:ascii="Times New Roman" w:hAnsi="Times New Roman" w:cs="Times New Roman"/>
          <w:bCs/>
          <w:sz w:val="20"/>
          <w:szCs w:val="20"/>
          <w:lang w:val="ca-ES"/>
        </w:rPr>
        <w:t xml:space="preserve">, és per als experts una forma amb un sentit més ampli, que suggereix 'restitució', però també 'reparació' o 'compensació', des del moment que les relacions es restitueixen). </w:t>
      </w:r>
      <w:r w:rsidRPr="00D02D45">
        <w:rPr>
          <w:rFonts w:ascii="Times New Roman" w:hAnsi="Times New Roman" w:cs="Times New Roman"/>
          <w:bCs/>
          <w:sz w:val="20"/>
          <w:szCs w:val="20"/>
          <w:lang w:val="ca-ES"/>
        </w:rPr>
        <w:br/>
      </w:r>
      <w:r w:rsidRPr="00D02D45">
        <w:rPr>
          <w:rFonts w:ascii="Times New Roman" w:hAnsi="Times New Roman" w:cs="Times New Roman"/>
          <w:bCs/>
          <w:sz w:val="20"/>
          <w:szCs w:val="20"/>
          <w:lang w:val="ca-ES"/>
        </w:rPr>
        <w:br/>
        <w:t xml:space="preserve">Pel que fa al sinònim complementari </w:t>
      </w:r>
      <w:r w:rsidRPr="00D02D45">
        <w:rPr>
          <w:rFonts w:ascii="Times New Roman" w:hAnsi="Times New Roman" w:cs="Times New Roman"/>
          <w:bCs/>
          <w:i/>
          <w:iCs/>
          <w:sz w:val="20"/>
          <w:szCs w:val="20"/>
          <w:lang w:val="ca-ES"/>
        </w:rPr>
        <w:t>reparador -a</w:t>
      </w:r>
      <w:r w:rsidRPr="00D02D45">
        <w:rPr>
          <w:rFonts w:ascii="Times New Roman" w:hAnsi="Times New Roman" w:cs="Times New Roman"/>
          <w:bCs/>
          <w:sz w:val="20"/>
          <w:szCs w:val="20"/>
          <w:lang w:val="ca-ES"/>
        </w:rPr>
        <w:t xml:space="preserve">, </w:t>
      </w:r>
      <w:r w:rsidRPr="00D02D45">
        <w:rPr>
          <w:rFonts w:ascii="Times New Roman" w:hAnsi="Times New Roman" w:cs="Times New Roman"/>
          <w:bCs/>
          <w:sz w:val="20"/>
          <w:szCs w:val="20"/>
          <w:lang w:val="ca-ES"/>
        </w:rPr>
        <w:br/>
      </w:r>
      <w:r w:rsidRPr="00D02D45">
        <w:rPr>
          <w:rFonts w:ascii="Times New Roman" w:hAnsi="Times New Roman" w:cs="Times New Roman"/>
          <w:bCs/>
          <w:sz w:val="20"/>
          <w:szCs w:val="20"/>
          <w:lang w:val="ca-ES"/>
        </w:rPr>
        <w:br/>
        <w:t>·és la forma recollida al diccionari normatiu per a fer referència a aquest concepte i posa l'èmfasi en la compensació o la desaparició del dany causat (</w:t>
      </w:r>
      <w:r w:rsidRPr="00D02D45">
        <w:rPr>
          <w:rFonts w:ascii="Times New Roman" w:hAnsi="Times New Roman" w:cs="Times New Roman"/>
          <w:bCs/>
          <w:i/>
          <w:iCs/>
          <w:sz w:val="20"/>
          <w:szCs w:val="20"/>
          <w:lang w:val="ca-ES"/>
        </w:rPr>
        <w:t>reparador -a</w:t>
      </w:r>
      <w:r w:rsidRPr="00D02D45">
        <w:rPr>
          <w:rFonts w:ascii="Times New Roman" w:hAnsi="Times New Roman" w:cs="Times New Roman"/>
          <w:bCs/>
          <w:sz w:val="20"/>
          <w:szCs w:val="20"/>
          <w:lang w:val="ca-ES"/>
        </w:rPr>
        <w:t xml:space="preserve"> és, segons el diccionari normatiu, "Que repara" i </w:t>
      </w:r>
      <w:r w:rsidRPr="00D02D45">
        <w:rPr>
          <w:rFonts w:ascii="Times New Roman" w:hAnsi="Times New Roman" w:cs="Times New Roman"/>
          <w:bCs/>
          <w:i/>
          <w:iCs/>
          <w:sz w:val="20"/>
          <w:szCs w:val="20"/>
          <w:lang w:val="ca-ES"/>
        </w:rPr>
        <w:t>reparar</w:t>
      </w:r>
      <w:r w:rsidRPr="00D02D45">
        <w:rPr>
          <w:rFonts w:ascii="Times New Roman" w:hAnsi="Times New Roman" w:cs="Times New Roman"/>
          <w:bCs/>
          <w:sz w:val="20"/>
          <w:szCs w:val="20"/>
          <w:lang w:val="ca-ES"/>
        </w:rPr>
        <w:t xml:space="preserve"> és, dins l'àmbit del dret, "Fer desaparèixer o compensar (el dany causat per algú o per alguna cosa). </w:t>
      </w:r>
      <w:r w:rsidRPr="00D02D45">
        <w:rPr>
          <w:rFonts w:ascii="Times New Roman" w:hAnsi="Times New Roman" w:cs="Times New Roman"/>
          <w:bCs/>
          <w:i/>
          <w:iCs/>
          <w:sz w:val="20"/>
          <w:szCs w:val="20"/>
          <w:lang w:val="ca-ES"/>
        </w:rPr>
        <w:t>Reparar una falta, un tort, una injustícia. Reparar un oblit. Reparar una pèrdua. Reparar l'honor ofès. Reparar el temps perdut</w:t>
      </w:r>
      <w:r w:rsidRPr="00D02D45">
        <w:rPr>
          <w:rFonts w:ascii="Times New Roman" w:hAnsi="Times New Roman" w:cs="Times New Roman"/>
          <w:bCs/>
          <w:sz w:val="20"/>
          <w:szCs w:val="20"/>
          <w:lang w:val="ca-ES"/>
        </w:rPr>
        <w:t>");</w:t>
      </w:r>
      <w:r w:rsidRPr="00D02D45">
        <w:rPr>
          <w:rFonts w:ascii="Times New Roman" w:hAnsi="Times New Roman" w:cs="Times New Roman"/>
          <w:bCs/>
          <w:sz w:val="20"/>
          <w:szCs w:val="20"/>
          <w:lang w:val="ca-ES"/>
        </w:rPr>
        <w:br/>
      </w:r>
      <w:r w:rsidRPr="00D02D45">
        <w:rPr>
          <w:rFonts w:ascii="Times New Roman" w:hAnsi="Times New Roman" w:cs="Times New Roman"/>
          <w:bCs/>
          <w:sz w:val="20"/>
          <w:szCs w:val="20"/>
          <w:lang w:val="ca-ES"/>
        </w:rPr>
        <w:br/>
        <w:t xml:space="preserve">·té ús, per bé que, segons els experts, actualment tendeix a substituir-se per </w:t>
      </w:r>
      <w:r w:rsidRPr="00D02D45">
        <w:rPr>
          <w:rFonts w:ascii="Times New Roman" w:hAnsi="Times New Roman" w:cs="Times New Roman"/>
          <w:bCs/>
          <w:sz w:val="20"/>
          <w:szCs w:val="20"/>
          <w:lang w:val="ca-ES"/>
        </w:rPr>
        <w:br/>
      </w:r>
      <w:r w:rsidRPr="00D02D45">
        <w:rPr>
          <w:rFonts w:ascii="Times New Roman" w:hAnsi="Times New Roman" w:cs="Times New Roman"/>
          <w:bCs/>
          <w:i/>
          <w:iCs/>
          <w:sz w:val="20"/>
          <w:szCs w:val="20"/>
          <w:lang w:val="ca-ES"/>
        </w:rPr>
        <w:t>restauratiu -iva</w:t>
      </w:r>
      <w:r w:rsidRPr="00D02D45">
        <w:rPr>
          <w:rFonts w:ascii="Times New Roman" w:hAnsi="Times New Roman" w:cs="Times New Roman"/>
          <w:bCs/>
          <w:sz w:val="20"/>
          <w:szCs w:val="20"/>
          <w:lang w:val="ca-ES"/>
        </w:rPr>
        <w:t xml:space="preserve"> (i per aquest motiu es fa constar com a sinònim complementari).</w:t>
      </w:r>
      <w:r w:rsidRPr="00D02D45">
        <w:rPr>
          <w:rFonts w:ascii="Times New Roman" w:hAnsi="Times New Roman" w:cs="Times New Roman"/>
          <w:bCs/>
          <w:sz w:val="20"/>
          <w:szCs w:val="20"/>
          <w:lang w:val="ca-ES"/>
        </w:rPr>
        <w:br/>
      </w:r>
      <w:r w:rsidRPr="00D02D45">
        <w:rPr>
          <w:rFonts w:ascii="Times New Roman" w:hAnsi="Times New Roman" w:cs="Times New Roman"/>
          <w:bCs/>
          <w:sz w:val="20"/>
          <w:szCs w:val="20"/>
          <w:lang w:val="ca-ES"/>
        </w:rPr>
        <w:br/>
        <w:t xml:space="preserve">Quant a les denominacions sintagmàtiques, creades amb l'adjectiu </w:t>
      </w:r>
      <w:r w:rsidRPr="00D02D45">
        <w:rPr>
          <w:rFonts w:ascii="Times New Roman" w:hAnsi="Times New Roman" w:cs="Times New Roman"/>
          <w:bCs/>
          <w:i/>
          <w:iCs/>
          <w:sz w:val="20"/>
          <w:szCs w:val="20"/>
          <w:lang w:val="ca-ES"/>
        </w:rPr>
        <w:t>restauratiu -iva</w:t>
      </w:r>
      <w:r w:rsidRPr="00D02D45">
        <w:rPr>
          <w:rFonts w:ascii="Times New Roman" w:hAnsi="Times New Roman" w:cs="Times New Roman"/>
          <w:bCs/>
          <w:sz w:val="20"/>
          <w:szCs w:val="20"/>
          <w:lang w:val="ca-ES"/>
        </w:rPr>
        <w:t>,</w:t>
      </w:r>
      <w:r w:rsidRPr="00D02D45">
        <w:rPr>
          <w:rFonts w:ascii="Times New Roman" w:hAnsi="Times New Roman" w:cs="Times New Roman"/>
          <w:bCs/>
          <w:sz w:val="20"/>
          <w:szCs w:val="20"/>
          <w:lang w:val="ca-ES"/>
        </w:rPr>
        <w:br/>
      </w:r>
      <w:r w:rsidRPr="00D02D45">
        <w:rPr>
          <w:rFonts w:ascii="Times New Roman" w:hAnsi="Times New Roman" w:cs="Times New Roman"/>
          <w:bCs/>
          <w:sz w:val="20"/>
          <w:szCs w:val="20"/>
          <w:lang w:val="ca-ES"/>
        </w:rPr>
        <w:br/>
        <w:t>·són formes lingüísticament adequades, descriptives dels conceptes i transparents;</w:t>
      </w:r>
      <w:r w:rsidRPr="00D02D45">
        <w:rPr>
          <w:rFonts w:ascii="Times New Roman" w:hAnsi="Times New Roman" w:cs="Times New Roman"/>
          <w:bCs/>
          <w:sz w:val="20"/>
          <w:szCs w:val="20"/>
          <w:lang w:val="ca-ES"/>
        </w:rPr>
        <w:br/>
      </w:r>
      <w:r w:rsidRPr="00D02D45">
        <w:rPr>
          <w:rFonts w:ascii="Times New Roman" w:hAnsi="Times New Roman" w:cs="Times New Roman"/>
          <w:bCs/>
          <w:sz w:val="20"/>
          <w:szCs w:val="20"/>
          <w:lang w:val="ca-ES"/>
        </w:rPr>
        <w:br/>
        <w:t>·es documenten en textos especialitzats de l'àmbit;</w:t>
      </w:r>
      <w:r w:rsidRPr="00D02D45">
        <w:rPr>
          <w:rFonts w:ascii="Times New Roman" w:hAnsi="Times New Roman" w:cs="Times New Roman"/>
          <w:bCs/>
          <w:sz w:val="20"/>
          <w:szCs w:val="20"/>
          <w:lang w:val="ca-ES"/>
        </w:rPr>
        <w:br/>
      </w:r>
      <w:r w:rsidRPr="00D02D45">
        <w:rPr>
          <w:rFonts w:ascii="Times New Roman" w:hAnsi="Times New Roman" w:cs="Times New Roman"/>
          <w:bCs/>
          <w:sz w:val="20"/>
          <w:szCs w:val="20"/>
          <w:lang w:val="ca-ES"/>
        </w:rPr>
        <w:br/>
        <w:t>·en altres llengües s'utilitzen denominacions paral·leles;</w:t>
      </w:r>
      <w:r w:rsidRPr="00D02D45">
        <w:rPr>
          <w:rFonts w:ascii="Times New Roman" w:hAnsi="Times New Roman" w:cs="Times New Roman"/>
          <w:bCs/>
          <w:sz w:val="20"/>
          <w:szCs w:val="20"/>
          <w:lang w:val="ca-ES"/>
        </w:rPr>
        <w:br/>
      </w:r>
      <w:r w:rsidRPr="00D02D45">
        <w:rPr>
          <w:rFonts w:ascii="Times New Roman" w:hAnsi="Times New Roman" w:cs="Times New Roman"/>
          <w:bCs/>
          <w:sz w:val="20"/>
          <w:szCs w:val="20"/>
          <w:lang w:val="ca-ES"/>
        </w:rPr>
        <w:br/>
        <w:t>·tenen el vistiplau dels especialistes.</w:t>
      </w:r>
      <w:r w:rsidRPr="00D02D45">
        <w:rPr>
          <w:rFonts w:ascii="Times New Roman" w:hAnsi="Times New Roman" w:cs="Times New Roman"/>
          <w:bCs/>
          <w:sz w:val="20"/>
          <w:szCs w:val="20"/>
          <w:lang w:val="ca-ES"/>
        </w:rPr>
        <w:br/>
      </w:r>
      <w:r w:rsidRPr="00D02D45">
        <w:rPr>
          <w:rFonts w:ascii="Times New Roman" w:hAnsi="Times New Roman" w:cs="Times New Roman"/>
          <w:bCs/>
          <w:sz w:val="20"/>
          <w:szCs w:val="20"/>
          <w:lang w:val="ca-ES"/>
        </w:rPr>
        <w:br/>
        <w:t xml:space="preserve">S'aprova la forma </w:t>
      </w:r>
      <w:r w:rsidRPr="00D02D45">
        <w:rPr>
          <w:rFonts w:ascii="Times New Roman" w:hAnsi="Times New Roman" w:cs="Times New Roman"/>
          <w:bCs/>
          <w:i/>
          <w:iCs/>
          <w:sz w:val="20"/>
          <w:szCs w:val="20"/>
          <w:lang w:val="ca-ES"/>
        </w:rPr>
        <w:t>justícia reparadora</w:t>
      </w:r>
      <w:r w:rsidRPr="00D02D45">
        <w:rPr>
          <w:rFonts w:ascii="Times New Roman" w:hAnsi="Times New Roman" w:cs="Times New Roman"/>
          <w:bCs/>
          <w:sz w:val="20"/>
          <w:szCs w:val="20"/>
          <w:lang w:val="ca-ES"/>
        </w:rPr>
        <w:t xml:space="preserve"> com a sinònim complementari de </w:t>
      </w:r>
      <w:r w:rsidRPr="00D02D45">
        <w:rPr>
          <w:rFonts w:ascii="Times New Roman" w:hAnsi="Times New Roman" w:cs="Times New Roman"/>
          <w:bCs/>
          <w:i/>
          <w:iCs/>
          <w:sz w:val="20"/>
          <w:szCs w:val="20"/>
          <w:lang w:val="ca-ES"/>
        </w:rPr>
        <w:t>justícia restaurativa</w:t>
      </w:r>
      <w:r w:rsidRPr="00D02D45">
        <w:rPr>
          <w:rFonts w:ascii="Times New Roman" w:hAnsi="Times New Roman" w:cs="Times New Roman"/>
          <w:bCs/>
          <w:sz w:val="20"/>
          <w:szCs w:val="20"/>
          <w:lang w:val="ca-ES"/>
        </w:rPr>
        <w:t xml:space="preserve"> per motius de tradició i perquè és una denominació ja recollida al diccionari normatiu, com a exemple dins l'entrada </w:t>
      </w:r>
      <w:r w:rsidRPr="00D02D45">
        <w:rPr>
          <w:rFonts w:ascii="Times New Roman" w:hAnsi="Times New Roman" w:cs="Times New Roman"/>
          <w:bCs/>
          <w:i/>
          <w:iCs/>
          <w:sz w:val="20"/>
          <w:szCs w:val="20"/>
          <w:lang w:val="ca-ES"/>
        </w:rPr>
        <w:t>reparador -a</w:t>
      </w:r>
      <w:r w:rsidRPr="00D02D45">
        <w:rPr>
          <w:rFonts w:ascii="Times New Roman" w:hAnsi="Times New Roman" w:cs="Times New Roman"/>
          <w:bCs/>
          <w:sz w:val="20"/>
          <w:szCs w:val="20"/>
          <w:lang w:val="ca-ES"/>
        </w:rPr>
        <w:t>.</w:t>
      </w:r>
      <w:r w:rsidRPr="00D02D45">
        <w:rPr>
          <w:rFonts w:ascii="Times New Roman" w:hAnsi="Times New Roman" w:cs="Times New Roman"/>
          <w:bCs/>
          <w:sz w:val="20"/>
          <w:szCs w:val="20"/>
          <w:lang w:val="ca-ES"/>
        </w:rPr>
        <w:br/>
      </w:r>
      <w:r w:rsidRPr="00D02D45">
        <w:rPr>
          <w:rFonts w:ascii="Times New Roman" w:hAnsi="Times New Roman" w:cs="Times New Roman"/>
          <w:bCs/>
          <w:sz w:val="20"/>
          <w:szCs w:val="20"/>
          <w:lang w:val="ca-ES"/>
        </w:rPr>
        <w:br/>
        <w:t xml:space="preserve">En la resta de denominacions sintagmàtiques, però, més noves, es descarta de fer-hi constar com a sinònims complementaris les formacions amb </w:t>
      </w:r>
      <w:r w:rsidRPr="00D02D45">
        <w:rPr>
          <w:rFonts w:ascii="Times New Roman" w:hAnsi="Times New Roman" w:cs="Times New Roman"/>
          <w:bCs/>
          <w:i/>
          <w:iCs/>
          <w:sz w:val="20"/>
          <w:szCs w:val="20"/>
          <w:lang w:val="ca-ES"/>
        </w:rPr>
        <w:t>reparador -a</w:t>
      </w:r>
      <w:r w:rsidRPr="00D02D45">
        <w:rPr>
          <w:rFonts w:ascii="Times New Roman" w:hAnsi="Times New Roman" w:cs="Times New Roman"/>
          <w:bCs/>
          <w:sz w:val="20"/>
          <w:szCs w:val="20"/>
          <w:lang w:val="ca-ES"/>
        </w:rPr>
        <w:t xml:space="preserve">. Aquesta decisió es pren d'acord amb l'opinió dels especialistes, que argumenten que aquestes formes tenen poc ús i tendeixen a evitar-se. Malgrat tot, segons la sinonímia aprovada entre </w:t>
      </w:r>
      <w:r w:rsidRPr="00D02D45">
        <w:rPr>
          <w:rFonts w:ascii="Times New Roman" w:hAnsi="Times New Roman" w:cs="Times New Roman"/>
          <w:bCs/>
          <w:i/>
          <w:iCs/>
          <w:sz w:val="20"/>
          <w:szCs w:val="20"/>
          <w:lang w:val="ca-ES"/>
        </w:rPr>
        <w:t>restauratiu -iva</w:t>
      </w:r>
      <w:r w:rsidRPr="00D02D45">
        <w:rPr>
          <w:rFonts w:ascii="Times New Roman" w:hAnsi="Times New Roman" w:cs="Times New Roman"/>
          <w:bCs/>
          <w:sz w:val="20"/>
          <w:szCs w:val="20"/>
          <w:lang w:val="ca-ES"/>
        </w:rPr>
        <w:t xml:space="preserve"> i </w:t>
      </w:r>
      <w:r w:rsidRPr="00D02D45">
        <w:rPr>
          <w:rFonts w:ascii="Times New Roman" w:hAnsi="Times New Roman" w:cs="Times New Roman"/>
          <w:bCs/>
          <w:i/>
          <w:iCs/>
          <w:sz w:val="20"/>
          <w:szCs w:val="20"/>
          <w:lang w:val="ca-ES"/>
        </w:rPr>
        <w:t>reparador -a</w:t>
      </w:r>
      <w:r w:rsidRPr="00D02D45">
        <w:rPr>
          <w:rFonts w:ascii="Times New Roman" w:hAnsi="Times New Roman" w:cs="Times New Roman"/>
          <w:bCs/>
          <w:sz w:val="20"/>
          <w:szCs w:val="20"/>
          <w:lang w:val="ca-ES"/>
        </w:rPr>
        <w:t>, el Consell Supervisor fa constar que serien també solucions possibles i lingüísticament adequades.</w:t>
      </w:r>
      <w:r w:rsidRPr="00D02D45">
        <w:rPr>
          <w:rFonts w:ascii="Times New Roman" w:hAnsi="Times New Roman" w:cs="Times New Roman"/>
          <w:bCs/>
          <w:sz w:val="20"/>
          <w:szCs w:val="20"/>
          <w:lang w:val="ca-ES"/>
        </w:rPr>
        <w:br/>
      </w:r>
      <w:r w:rsidRPr="00D02D45">
        <w:rPr>
          <w:rFonts w:ascii="Times New Roman" w:hAnsi="Times New Roman" w:cs="Times New Roman"/>
          <w:bCs/>
          <w:sz w:val="20"/>
          <w:szCs w:val="20"/>
          <w:lang w:val="ca-ES"/>
        </w:rPr>
        <w:br/>
        <w:t>[Acta 621, 19 de maig de 2017]</w:t>
      </w:r>
    </w:p>
    <w:p w:rsidR="00081F6F" w:rsidRDefault="00081F6F" w:rsidP="002E71B5">
      <w:pPr>
        <w:spacing w:after="0" w:line="240" w:lineRule="auto"/>
        <w:rPr>
          <w:rFonts w:ascii="Times New Roman" w:hAnsi="Times New Roman" w:cs="Times New Roman"/>
          <w:bCs/>
          <w:sz w:val="20"/>
          <w:szCs w:val="20"/>
        </w:rPr>
      </w:pPr>
    </w:p>
    <w:p w:rsidR="003F273A" w:rsidRPr="002A24E7" w:rsidRDefault="003F273A" w:rsidP="003F273A">
      <w:pPr>
        <w:pStyle w:val="2izenburua"/>
        <w:rPr>
          <w:color w:val="000000" w:themeColor="text1"/>
          <w:sz w:val="22"/>
        </w:rPr>
      </w:pPr>
      <w:r w:rsidRPr="002A24E7">
        <w:rPr>
          <w:color w:val="000000" w:themeColor="text1"/>
          <w:sz w:val="22"/>
        </w:rPr>
        <w:t>PRACTICE GUIDE FOR RESTORATIVE JUSTICE SERVICES. The Victims’ Directive. Challenges and opportunities for restorative justice. European Forum for Restorative Justice, 2016</w:t>
      </w:r>
    </w:p>
    <w:p w:rsidR="003F273A" w:rsidRPr="002A24E7" w:rsidRDefault="003F273A" w:rsidP="003F273A">
      <w:pPr>
        <w:spacing w:after="0" w:line="240" w:lineRule="auto"/>
        <w:rPr>
          <w:rFonts w:ascii="Times New Roman" w:hAnsi="Times New Roman" w:cs="Times New Roman"/>
          <w:sz w:val="20"/>
          <w:szCs w:val="20"/>
        </w:rPr>
      </w:pPr>
    </w:p>
    <w:p w:rsidR="003F273A" w:rsidRPr="002A24E7" w:rsidRDefault="003F273A" w:rsidP="003F273A">
      <w:pPr>
        <w:spacing w:after="0" w:line="240" w:lineRule="auto"/>
        <w:rPr>
          <w:rFonts w:ascii="Times New Roman" w:hAnsi="Times New Roman" w:cs="Times New Roman"/>
          <w:b/>
          <w:sz w:val="24"/>
          <w:szCs w:val="20"/>
        </w:rPr>
      </w:pPr>
      <w:r w:rsidRPr="002A24E7">
        <w:rPr>
          <w:rFonts w:ascii="Times New Roman" w:hAnsi="Times New Roman" w:cs="Times New Roman"/>
          <w:b/>
          <w:sz w:val="24"/>
          <w:szCs w:val="20"/>
        </w:rPr>
        <w:t>Restorative justice</w:t>
      </w:r>
    </w:p>
    <w:p w:rsidR="003F273A" w:rsidRPr="002A24E7" w:rsidRDefault="003F273A" w:rsidP="003F273A">
      <w:pPr>
        <w:spacing w:after="0" w:line="240" w:lineRule="auto"/>
        <w:rPr>
          <w:rFonts w:ascii="Times New Roman" w:hAnsi="Times New Roman" w:cs="Times New Roman"/>
          <w:sz w:val="20"/>
          <w:szCs w:val="20"/>
        </w:rPr>
      </w:pPr>
    </w:p>
    <w:p w:rsidR="003F273A" w:rsidRPr="002A24E7" w:rsidRDefault="003F273A" w:rsidP="003F273A">
      <w:pPr>
        <w:spacing w:after="0" w:line="240" w:lineRule="auto"/>
        <w:rPr>
          <w:rFonts w:ascii="Times New Roman" w:hAnsi="Times New Roman" w:cs="Times New Roman"/>
          <w:sz w:val="20"/>
          <w:szCs w:val="20"/>
        </w:rPr>
      </w:pPr>
      <w:r w:rsidRPr="002A24E7">
        <w:rPr>
          <w:rFonts w:ascii="Times New Roman" w:hAnsi="Times New Roman" w:cs="Times New Roman"/>
          <w:sz w:val="20"/>
          <w:szCs w:val="20"/>
        </w:rPr>
        <w:lastRenderedPageBreak/>
        <w:t>In 2016, the EFRJ developed the following working definition of restorative justice</w:t>
      </w:r>
      <w:r>
        <w:rPr>
          <w:rFonts w:ascii="Times New Roman" w:hAnsi="Times New Roman" w:cs="Times New Roman"/>
          <w:sz w:val="20"/>
          <w:szCs w:val="20"/>
        </w:rPr>
        <w:t>:</w:t>
      </w:r>
    </w:p>
    <w:p w:rsidR="003F273A" w:rsidRPr="002A24E7" w:rsidRDefault="003F273A" w:rsidP="003F273A">
      <w:pPr>
        <w:spacing w:after="0" w:line="240" w:lineRule="auto"/>
        <w:rPr>
          <w:rFonts w:ascii="Times New Roman" w:hAnsi="Times New Roman" w:cs="Times New Roman"/>
          <w:sz w:val="20"/>
          <w:szCs w:val="20"/>
        </w:rPr>
      </w:pPr>
    </w:p>
    <w:p w:rsidR="003F273A" w:rsidRPr="002A24E7" w:rsidRDefault="003F273A" w:rsidP="003F273A">
      <w:pPr>
        <w:spacing w:after="0" w:line="240" w:lineRule="auto"/>
        <w:rPr>
          <w:rFonts w:ascii="Times New Roman" w:hAnsi="Times New Roman" w:cs="Times New Roman"/>
          <w:sz w:val="20"/>
          <w:szCs w:val="20"/>
        </w:rPr>
      </w:pPr>
      <w:r w:rsidRPr="002A24E7">
        <w:rPr>
          <w:rFonts w:ascii="Times New Roman" w:hAnsi="Times New Roman" w:cs="Times New Roman"/>
          <w:i/>
          <w:sz w:val="20"/>
          <w:szCs w:val="20"/>
        </w:rPr>
        <w:t>‘Restorative justice is an inclusive approach of addressing harm or the risk of harm through engaging all those affected in coming to a common understanding and agreement on how the harm or wrongdoing can be repaired and justice achieved</w:t>
      </w:r>
      <w:r w:rsidRPr="002A24E7">
        <w:rPr>
          <w:rFonts w:ascii="Times New Roman" w:hAnsi="Times New Roman" w:cs="Times New Roman"/>
          <w:sz w:val="20"/>
          <w:szCs w:val="20"/>
        </w:rPr>
        <w:t>.’</w:t>
      </w:r>
    </w:p>
    <w:p w:rsidR="003F273A" w:rsidRPr="002A24E7" w:rsidRDefault="003F273A" w:rsidP="003F273A">
      <w:pPr>
        <w:spacing w:after="0" w:line="240" w:lineRule="auto"/>
        <w:rPr>
          <w:rFonts w:ascii="Times New Roman" w:hAnsi="Times New Roman" w:cs="Times New Roman"/>
          <w:sz w:val="20"/>
          <w:szCs w:val="20"/>
        </w:rPr>
      </w:pPr>
    </w:p>
    <w:p w:rsidR="003F273A" w:rsidRPr="002A24E7" w:rsidRDefault="003F273A" w:rsidP="003F273A">
      <w:pPr>
        <w:spacing w:after="0" w:line="240" w:lineRule="auto"/>
        <w:rPr>
          <w:rFonts w:ascii="Times New Roman" w:hAnsi="Times New Roman" w:cs="Times New Roman"/>
          <w:sz w:val="20"/>
          <w:szCs w:val="20"/>
        </w:rPr>
      </w:pPr>
      <w:r w:rsidRPr="002A24E7">
        <w:rPr>
          <w:rFonts w:ascii="Times New Roman" w:hAnsi="Times New Roman" w:cs="Times New Roman"/>
          <w:sz w:val="20"/>
          <w:szCs w:val="20"/>
        </w:rPr>
        <w:t>This definition broadens the scope of restorative justice beyond criminal justice, since restorative justice approaches are highly relevant in other contexts (e.g. schools, families, neighbourhoods, work). However, the EFRJ’s core objectives are focused on the criminal justice field (e.g. conflict and crime prevention, victim support, diversion and reintegration measures for offenders, community involvement in dealing with conflict and crime).</w:t>
      </w:r>
    </w:p>
    <w:p w:rsidR="003F273A" w:rsidRPr="002A24E7" w:rsidRDefault="003F273A" w:rsidP="003F273A">
      <w:pPr>
        <w:spacing w:after="0" w:line="240" w:lineRule="auto"/>
        <w:rPr>
          <w:rFonts w:ascii="Times New Roman" w:hAnsi="Times New Roman" w:cs="Times New Roman"/>
          <w:sz w:val="20"/>
          <w:szCs w:val="20"/>
        </w:rPr>
      </w:pPr>
    </w:p>
    <w:p w:rsidR="003F273A" w:rsidRPr="002A24E7" w:rsidRDefault="003F273A" w:rsidP="003F273A">
      <w:pPr>
        <w:spacing w:after="0" w:line="240" w:lineRule="auto"/>
        <w:rPr>
          <w:rFonts w:ascii="Times New Roman" w:hAnsi="Times New Roman" w:cs="Times New Roman"/>
          <w:sz w:val="20"/>
          <w:szCs w:val="20"/>
        </w:rPr>
      </w:pPr>
      <w:r w:rsidRPr="002A24E7">
        <w:rPr>
          <w:rFonts w:ascii="Times New Roman" w:hAnsi="Times New Roman" w:cs="Times New Roman"/>
          <w:b/>
          <w:bCs/>
          <w:sz w:val="20"/>
          <w:szCs w:val="20"/>
        </w:rPr>
        <w:t xml:space="preserve">Some key-points about restorative justice </w:t>
      </w:r>
      <w:r w:rsidRPr="002A24E7">
        <w:rPr>
          <w:rFonts w:ascii="Times New Roman" w:hAnsi="Times New Roman" w:cs="Times New Roman"/>
          <w:sz w:val="20"/>
          <w:szCs w:val="20"/>
        </w:rPr>
        <w:t>are:</w:t>
      </w:r>
    </w:p>
    <w:p w:rsidR="003F273A" w:rsidRPr="002A24E7" w:rsidRDefault="003F273A" w:rsidP="003F273A">
      <w:pPr>
        <w:spacing w:after="0" w:line="240" w:lineRule="auto"/>
        <w:rPr>
          <w:rFonts w:ascii="Times New Roman" w:hAnsi="Times New Roman" w:cs="Times New Roman"/>
          <w:sz w:val="20"/>
          <w:szCs w:val="20"/>
        </w:rPr>
      </w:pPr>
      <w:r w:rsidRPr="002A24E7">
        <w:rPr>
          <w:rFonts w:ascii="Times New Roman" w:hAnsi="Times New Roman" w:cs="Times New Roman"/>
          <w:sz w:val="20"/>
          <w:szCs w:val="20"/>
        </w:rPr>
        <w:t> Restorative justice exists to prevent, reduce and repair the harm of crime experienced by both victims and offenders;</w:t>
      </w:r>
    </w:p>
    <w:p w:rsidR="003F273A" w:rsidRPr="002A24E7" w:rsidRDefault="003F273A" w:rsidP="003F273A">
      <w:pPr>
        <w:spacing w:after="0" w:line="240" w:lineRule="auto"/>
        <w:rPr>
          <w:rFonts w:ascii="Times New Roman" w:hAnsi="Times New Roman" w:cs="Times New Roman"/>
          <w:sz w:val="20"/>
          <w:szCs w:val="20"/>
        </w:rPr>
      </w:pPr>
      <w:r w:rsidRPr="002A24E7">
        <w:rPr>
          <w:rFonts w:ascii="Times New Roman" w:hAnsi="Times New Roman" w:cs="Times New Roman"/>
          <w:sz w:val="20"/>
          <w:szCs w:val="20"/>
        </w:rPr>
        <w:t> Restorative justice addresses needs and respects rights more effectively than most formal criminal justice processes, in which the consequences of a crime are dealt with by criminal justice professionals;</w:t>
      </w:r>
    </w:p>
    <w:p w:rsidR="003F273A" w:rsidRPr="002A24E7" w:rsidRDefault="003F273A" w:rsidP="003F273A">
      <w:pPr>
        <w:spacing w:after="0" w:line="240" w:lineRule="auto"/>
        <w:rPr>
          <w:rFonts w:ascii="Times New Roman" w:hAnsi="Times New Roman" w:cs="Times New Roman"/>
          <w:sz w:val="20"/>
          <w:szCs w:val="20"/>
        </w:rPr>
      </w:pPr>
      <w:r w:rsidRPr="002A24E7">
        <w:rPr>
          <w:rFonts w:ascii="Times New Roman" w:hAnsi="Times New Roman" w:cs="Times New Roman"/>
          <w:sz w:val="20"/>
          <w:szCs w:val="20"/>
        </w:rPr>
        <w:t> Restorative justice aims at alleviating the suffering caused to the victim by the crime and it also encourages the offender’s rehabilitation and/or may reduce his/her sentence, but the victim must never be used for the offender’s benefits;</w:t>
      </w:r>
    </w:p>
    <w:p w:rsidR="003F273A" w:rsidRPr="002A24E7" w:rsidRDefault="003F273A" w:rsidP="003F273A">
      <w:pPr>
        <w:spacing w:after="0" w:line="240" w:lineRule="auto"/>
        <w:rPr>
          <w:rFonts w:ascii="Times New Roman" w:hAnsi="Times New Roman" w:cs="Times New Roman"/>
          <w:sz w:val="20"/>
          <w:szCs w:val="20"/>
        </w:rPr>
      </w:pPr>
      <w:r w:rsidRPr="002A24E7">
        <w:rPr>
          <w:rFonts w:ascii="Times New Roman" w:hAnsi="Times New Roman" w:cs="Times New Roman"/>
          <w:sz w:val="20"/>
          <w:szCs w:val="20"/>
        </w:rPr>
        <w:t> In restorative justice, both (victim’s and offender’s) needs must be listened to, understood and taken into account before proposing and maybe initiating a restorative justice process;</w:t>
      </w:r>
    </w:p>
    <w:p w:rsidR="003F273A" w:rsidRPr="002A24E7" w:rsidRDefault="003F273A" w:rsidP="003F273A">
      <w:pPr>
        <w:spacing w:after="0" w:line="240" w:lineRule="auto"/>
        <w:rPr>
          <w:rFonts w:ascii="Times New Roman" w:hAnsi="Times New Roman" w:cs="Times New Roman"/>
          <w:sz w:val="20"/>
          <w:szCs w:val="20"/>
        </w:rPr>
      </w:pPr>
      <w:r w:rsidRPr="002A24E7">
        <w:rPr>
          <w:rFonts w:ascii="Times New Roman" w:hAnsi="Times New Roman" w:cs="Times New Roman"/>
          <w:sz w:val="20"/>
          <w:szCs w:val="20"/>
        </w:rPr>
        <w:t> Restorative justice includes the experiences of those people most affected by the crime or conflict and the restoration (of the harm caused) will benefit the larger community directly or indirectly affected by the crime: consequently, restorative justice can contribute to the prevention of crime and escalation of conflicts.</w:t>
      </w:r>
    </w:p>
    <w:p w:rsidR="003F273A" w:rsidRPr="002A24E7" w:rsidRDefault="003F273A" w:rsidP="003F273A">
      <w:pPr>
        <w:spacing w:after="0" w:line="240" w:lineRule="auto"/>
        <w:rPr>
          <w:rFonts w:ascii="Times New Roman" w:hAnsi="Times New Roman" w:cs="Times New Roman"/>
          <w:sz w:val="20"/>
          <w:szCs w:val="20"/>
        </w:rPr>
      </w:pPr>
    </w:p>
    <w:p w:rsidR="003F273A" w:rsidRPr="002A24E7" w:rsidRDefault="003F273A" w:rsidP="003F273A">
      <w:pPr>
        <w:spacing w:after="0" w:line="240" w:lineRule="auto"/>
        <w:rPr>
          <w:rFonts w:ascii="Times New Roman" w:hAnsi="Times New Roman" w:cs="Times New Roman"/>
          <w:sz w:val="20"/>
          <w:szCs w:val="20"/>
        </w:rPr>
      </w:pPr>
    </w:p>
    <w:p w:rsidR="003F273A" w:rsidRPr="002A24E7" w:rsidRDefault="003F273A" w:rsidP="003F273A">
      <w:pPr>
        <w:spacing w:after="0" w:line="240" w:lineRule="auto"/>
        <w:rPr>
          <w:rFonts w:ascii="Times New Roman" w:hAnsi="Times New Roman" w:cs="Times New Roman"/>
          <w:sz w:val="20"/>
          <w:szCs w:val="20"/>
        </w:rPr>
      </w:pPr>
      <w:r w:rsidRPr="002A24E7">
        <w:rPr>
          <w:rFonts w:ascii="Times New Roman" w:hAnsi="Times New Roman" w:cs="Times New Roman"/>
          <w:b/>
          <w:bCs/>
          <w:sz w:val="20"/>
          <w:szCs w:val="20"/>
        </w:rPr>
        <w:t>RESTORATIVE JUSTICE IN THE VICTIMS’ DIRECTIVE</w:t>
      </w:r>
    </w:p>
    <w:p w:rsidR="003F273A" w:rsidRPr="002A24E7" w:rsidRDefault="003F273A" w:rsidP="003F273A">
      <w:pPr>
        <w:spacing w:after="0" w:line="240" w:lineRule="auto"/>
        <w:rPr>
          <w:rFonts w:ascii="Times New Roman" w:hAnsi="Times New Roman" w:cs="Times New Roman"/>
          <w:sz w:val="20"/>
          <w:szCs w:val="20"/>
        </w:rPr>
      </w:pPr>
    </w:p>
    <w:p w:rsidR="003F273A" w:rsidRPr="007A6C8D" w:rsidRDefault="003F273A" w:rsidP="003F273A">
      <w:pPr>
        <w:spacing w:after="0" w:line="240" w:lineRule="auto"/>
        <w:rPr>
          <w:rFonts w:ascii="Times New Roman" w:hAnsi="Times New Roman" w:cs="Times New Roman"/>
          <w:b/>
          <w:sz w:val="20"/>
          <w:szCs w:val="20"/>
        </w:rPr>
      </w:pPr>
      <w:r w:rsidRPr="007A6C8D">
        <w:rPr>
          <w:rFonts w:ascii="Times New Roman" w:hAnsi="Times New Roman" w:cs="Times New Roman"/>
          <w:b/>
          <w:sz w:val="20"/>
          <w:szCs w:val="20"/>
        </w:rPr>
        <w:t>Definition of restorative justice</w:t>
      </w:r>
    </w:p>
    <w:p w:rsidR="003F273A" w:rsidRPr="002A24E7" w:rsidRDefault="003F273A" w:rsidP="003F273A">
      <w:pPr>
        <w:spacing w:after="0" w:line="240" w:lineRule="auto"/>
        <w:rPr>
          <w:rFonts w:ascii="Times New Roman" w:hAnsi="Times New Roman" w:cs="Times New Roman"/>
          <w:sz w:val="20"/>
          <w:szCs w:val="20"/>
        </w:rPr>
      </w:pPr>
    </w:p>
    <w:p w:rsidR="003F273A" w:rsidRPr="002A24E7" w:rsidRDefault="003F273A" w:rsidP="003F273A">
      <w:pPr>
        <w:spacing w:after="0" w:line="240" w:lineRule="auto"/>
        <w:rPr>
          <w:rFonts w:ascii="Times New Roman" w:hAnsi="Times New Roman" w:cs="Times New Roman"/>
          <w:sz w:val="20"/>
          <w:szCs w:val="20"/>
        </w:rPr>
      </w:pPr>
      <w:r w:rsidRPr="002A24E7">
        <w:rPr>
          <w:rFonts w:ascii="Times New Roman" w:hAnsi="Times New Roman" w:cs="Times New Roman"/>
          <w:sz w:val="20"/>
          <w:szCs w:val="20"/>
        </w:rPr>
        <w:t>The Victims’ Directive offers a straightforward definition of restorative justice, directly taken from the recommendation R(99)19 on mediation in penal matters of the Council of Europe:</w:t>
      </w:r>
    </w:p>
    <w:p w:rsidR="003F273A" w:rsidRPr="002A24E7" w:rsidRDefault="003F273A" w:rsidP="003F273A">
      <w:pPr>
        <w:spacing w:after="0" w:line="240" w:lineRule="auto"/>
        <w:rPr>
          <w:rFonts w:ascii="Times New Roman" w:hAnsi="Times New Roman" w:cs="Times New Roman"/>
          <w:sz w:val="20"/>
          <w:szCs w:val="20"/>
        </w:rPr>
      </w:pPr>
    </w:p>
    <w:p w:rsidR="003F273A" w:rsidRPr="002A24E7" w:rsidRDefault="003F273A" w:rsidP="003F273A">
      <w:pPr>
        <w:spacing w:after="0" w:line="240" w:lineRule="auto"/>
        <w:rPr>
          <w:rFonts w:ascii="Times New Roman" w:hAnsi="Times New Roman" w:cs="Times New Roman"/>
          <w:sz w:val="20"/>
          <w:szCs w:val="20"/>
        </w:rPr>
      </w:pPr>
      <w:r w:rsidRPr="002A24E7">
        <w:rPr>
          <w:rFonts w:ascii="Times New Roman" w:hAnsi="Times New Roman" w:cs="Times New Roman"/>
          <w:i/>
          <w:sz w:val="20"/>
          <w:szCs w:val="20"/>
        </w:rPr>
        <w:t>Restorative justice means any process whereby the victim and the offender are enabled, if they freely consent, to participate actively in the resolution of matters arising from the criminal offence through the help of an impartial third party</w:t>
      </w:r>
      <w:r w:rsidRPr="002A24E7">
        <w:rPr>
          <w:rFonts w:ascii="Times New Roman" w:hAnsi="Times New Roman" w:cs="Times New Roman"/>
          <w:sz w:val="20"/>
          <w:szCs w:val="20"/>
        </w:rPr>
        <w:t xml:space="preserve"> (Art. 2.1. (d)).</w:t>
      </w:r>
    </w:p>
    <w:p w:rsidR="003F273A" w:rsidRPr="002A24E7" w:rsidRDefault="003F273A" w:rsidP="003F273A">
      <w:pPr>
        <w:spacing w:after="0" w:line="240" w:lineRule="auto"/>
        <w:rPr>
          <w:rFonts w:ascii="Times New Roman" w:hAnsi="Times New Roman" w:cs="Times New Roman"/>
          <w:sz w:val="20"/>
          <w:szCs w:val="20"/>
        </w:rPr>
      </w:pPr>
    </w:p>
    <w:p w:rsidR="003F273A" w:rsidRPr="002A24E7" w:rsidRDefault="003F273A" w:rsidP="003F273A">
      <w:pPr>
        <w:spacing w:after="0" w:line="240" w:lineRule="auto"/>
        <w:rPr>
          <w:rFonts w:ascii="Times New Roman" w:hAnsi="Times New Roman" w:cs="Times New Roman"/>
          <w:sz w:val="20"/>
          <w:szCs w:val="20"/>
        </w:rPr>
      </w:pPr>
      <w:r w:rsidRPr="002A24E7">
        <w:rPr>
          <w:rFonts w:ascii="Times New Roman" w:hAnsi="Times New Roman" w:cs="Times New Roman"/>
          <w:sz w:val="20"/>
          <w:szCs w:val="20"/>
        </w:rPr>
        <w:t>The definition speaks about ‘</w:t>
      </w:r>
      <w:r w:rsidRPr="002A24E7">
        <w:rPr>
          <w:rFonts w:ascii="Times New Roman" w:hAnsi="Times New Roman" w:cs="Times New Roman"/>
          <w:b/>
          <w:sz w:val="20"/>
          <w:szCs w:val="20"/>
        </w:rPr>
        <w:t>any process’</w:t>
      </w:r>
      <w:r w:rsidRPr="002A24E7">
        <w:rPr>
          <w:rFonts w:ascii="Times New Roman" w:hAnsi="Times New Roman" w:cs="Times New Roman"/>
          <w:sz w:val="20"/>
          <w:szCs w:val="20"/>
        </w:rPr>
        <w:t>, leaving room for different types of practices to take place, including indirect (not ‘face-to-face’) encounters and including processes which are not exclusively verbal communication. It refers to ‘</w:t>
      </w:r>
      <w:r w:rsidRPr="002A24E7">
        <w:rPr>
          <w:rFonts w:ascii="Times New Roman" w:hAnsi="Times New Roman" w:cs="Times New Roman"/>
          <w:b/>
          <w:sz w:val="20"/>
          <w:szCs w:val="20"/>
        </w:rPr>
        <w:t>the victim and the offender’</w:t>
      </w:r>
      <w:r w:rsidRPr="002A24E7">
        <w:rPr>
          <w:rFonts w:ascii="Times New Roman" w:hAnsi="Times New Roman" w:cs="Times New Roman"/>
          <w:sz w:val="20"/>
          <w:szCs w:val="20"/>
        </w:rPr>
        <w:t xml:space="preserve"> and it does not exclude other parties to participate in the process, for example supporters and/or members of the community. It talks about ‘</w:t>
      </w:r>
      <w:r w:rsidRPr="002A24E7">
        <w:rPr>
          <w:rFonts w:ascii="Times New Roman" w:hAnsi="Times New Roman" w:cs="Times New Roman"/>
          <w:b/>
          <w:sz w:val="20"/>
          <w:szCs w:val="20"/>
        </w:rPr>
        <w:t>resolution of matters’</w:t>
      </w:r>
      <w:r w:rsidRPr="002A24E7">
        <w:rPr>
          <w:rFonts w:ascii="Times New Roman" w:hAnsi="Times New Roman" w:cs="Times New Roman"/>
          <w:sz w:val="20"/>
          <w:szCs w:val="20"/>
        </w:rPr>
        <w:t>, a broad formulation which does not exclusively focus on reaching a solution, or an agreement, between the parties: the focus is on the process, instead of the outcome.</w:t>
      </w:r>
    </w:p>
    <w:p w:rsidR="003F273A" w:rsidRPr="002A24E7" w:rsidRDefault="003F273A" w:rsidP="003F273A">
      <w:pPr>
        <w:spacing w:after="0" w:line="240" w:lineRule="auto"/>
        <w:rPr>
          <w:rFonts w:ascii="Times New Roman" w:hAnsi="Times New Roman" w:cs="Times New Roman"/>
          <w:sz w:val="20"/>
          <w:szCs w:val="20"/>
        </w:rPr>
      </w:pPr>
    </w:p>
    <w:p w:rsidR="003F273A" w:rsidRPr="002A24E7" w:rsidRDefault="003F273A" w:rsidP="003F273A">
      <w:pPr>
        <w:spacing w:after="0" w:line="240" w:lineRule="auto"/>
        <w:rPr>
          <w:rFonts w:ascii="Times New Roman" w:hAnsi="Times New Roman" w:cs="Times New Roman"/>
          <w:sz w:val="20"/>
          <w:szCs w:val="20"/>
        </w:rPr>
      </w:pPr>
      <w:r w:rsidRPr="002A24E7">
        <w:rPr>
          <w:rFonts w:ascii="Times New Roman" w:hAnsi="Times New Roman" w:cs="Times New Roman"/>
          <w:sz w:val="20"/>
          <w:szCs w:val="20"/>
        </w:rPr>
        <w:t>The definition instead focuses on some basic elements in restorative justice practices:</w:t>
      </w:r>
    </w:p>
    <w:p w:rsidR="003F273A" w:rsidRPr="002A24E7" w:rsidRDefault="003F273A" w:rsidP="003F273A">
      <w:pPr>
        <w:spacing w:after="0" w:line="240" w:lineRule="auto"/>
        <w:rPr>
          <w:rFonts w:ascii="Times New Roman" w:hAnsi="Times New Roman" w:cs="Times New Roman"/>
          <w:sz w:val="20"/>
          <w:szCs w:val="20"/>
        </w:rPr>
      </w:pPr>
    </w:p>
    <w:p w:rsidR="003F273A" w:rsidRPr="002A24E7" w:rsidRDefault="003F273A" w:rsidP="003F273A">
      <w:pPr>
        <w:spacing w:after="0" w:line="240" w:lineRule="auto"/>
        <w:rPr>
          <w:rFonts w:ascii="Times New Roman" w:hAnsi="Times New Roman" w:cs="Times New Roman"/>
          <w:sz w:val="20"/>
          <w:szCs w:val="20"/>
        </w:rPr>
      </w:pPr>
      <w:r w:rsidRPr="002A24E7">
        <w:rPr>
          <w:rFonts w:ascii="Times New Roman" w:hAnsi="Times New Roman" w:cs="Times New Roman"/>
          <w:sz w:val="20"/>
          <w:szCs w:val="20"/>
        </w:rPr>
        <w:t xml:space="preserve"> </w:t>
      </w:r>
      <w:r w:rsidRPr="002A24E7">
        <w:rPr>
          <w:rFonts w:ascii="Times New Roman" w:hAnsi="Times New Roman" w:cs="Times New Roman"/>
          <w:b/>
          <w:bCs/>
          <w:sz w:val="20"/>
          <w:szCs w:val="20"/>
        </w:rPr>
        <w:t>The voluntariness of the participation in the process</w:t>
      </w:r>
      <w:r w:rsidRPr="002A24E7">
        <w:rPr>
          <w:rFonts w:ascii="Times New Roman" w:hAnsi="Times New Roman" w:cs="Times New Roman"/>
          <w:sz w:val="20"/>
          <w:szCs w:val="20"/>
        </w:rPr>
        <w:t>: participants are invited to take part in a RJ process on a voluntary basis and they are reminded that they can leave it at any point if they wish so;</w:t>
      </w:r>
    </w:p>
    <w:p w:rsidR="003F273A" w:rsidRPr="002A24E7" w:rsidRDefault="003F273A" w:rsidP="003F273A">
      <w:pPr>
        <w:spacing w:after="0" w:line="240" w:lineRule="auto"/>
        <w:rPr>
          <w:rFonts w:ascii="Times New Roman" w:hAnsi="Times New Roman" w:cs="Times New Roman"/>
          <w:sz w:val="20"/>
          <w:szCs w:val="20"/>
        </w:rPr>
      </w:pPr>
      <w:r w:rsidRPr="002A24E7">
        <w:rPr>
          <w:rFonts w:ascii="Times New Roman" w:hAnsi="Times New Roman" w:cs="Times New Roman"/>
          <w:sz w:val="20"/>
          <w:szCs w:val="20"/>
        </w:rPr>
        <w:t xml:space="preserve"> </w:t>
      </w:r>
      <w:r w:rsidRPr="002A24E7">
        <w:rPr>
          <w:rFonts w:ascii="Times New Roman" w:hAnsi="Times New Roman" w:cs="Times New Roman"/>
          <w:b/>
          <w:bCs/>
          <w:sz w:val="20"/>
          <w:szCs w:val="20"/>
        </w:rPr>
        <w:t>The actual active engagement in the resolution of the issue</w:t>
      </w:r>
      <w:r w:rsidRPr="002A24E7">
        <w:rPr>
          <w:rFonts w:ascii="Times New Roman" w:hAnsi="Times New Roman" w:cs="Times New Roman"/>
          <w:sz w:val="20"/>
          <w:szCs w:val="20"/>
        </w:rPr>
        <w:t>: the people directly affected by the crime are encouraged to actively participate in the restoration of the harm occurred as a consequence of the crime;</w:t>
      </w:r>
    </w:p>
    <w:p w:rsidR="003F273A" w:rsidRPr="002A24E7" w:rsidRDefault="003F273A" w:rsidP="003F273A">
      <w:pPr>
        <w:spacing w:after="0" w:line="240" w:lineRule="auto"/>
        <w:rPr>
          <w:rFonts w:ascii="Times New Roman" w:hAnsi="Times New Roman" w:cs="Times New Roman"/>
          <w:sz w:val="20"/>
          <w:szCs w:val="20"/>
        </w:rPr>
      </w:pPr>
      <w:r w:rsidRPr="002A24E7">
        <w:rPr>
          <w:rFonts w:ascii="Times New Roman" w:hAnsi="Times New Roman" w:cs="Times New Roman"/>
          <w:sz w:val="20"/>
          <w:szCs w:val="20"/>
        </w:rPr>
        <w:t xml:space="preserve"> </w:t>
      </w:r>
      <w:r w:rsidRPr="002A24E7">
        <w:rPr>
          <w:rFonts w:ascii="Times New Roman" w:hAnsi="Times New Roman" w:cs="Times New Roman"/>
          <w:b/>
          <w:bCs/>
          <w:sz w:val="20"/>
          <w:szCs w:val="20"/>
        </w:rPr>
        <w:t>The impartiality of the facilitator</w:t>
      </w:r>
      <w:r w:rsidRPr="002A24E7">
        <w:rPr>
          <w:rFonts w:ascii="Times New Roman" w:hAnsi="Times New Roman" w:cs="Times New Roman"/>
          <w:sz w:val="20"/>
          <w:szCs w:val="20"/>
        </w:rPr>
        <w:t>: even if the facilitator is expected to keep an impartial role between the conflicting parties, restorative justice itself is not neutral, but it actively addresses victims’ (and offenders’) needs.</w:t>
      </w:r>
    </w:p>
    <w:p w:rsidR="003F273A" w:rsidRPr="002A24E7" w:rsidRDefault="003F273A" w:rsidP="003F273A">
      <w:pPr>
        <w:spacing w:after="0" w:line="240" w:lineRule="auto"/>
        <w:rPr>
          <w:rFonts w:ascii="Times New Roman" w:hAnsi="Times New Roman" w:cs="Times New Roman"/>
          <w:sz w:val="20"/>
          <w:szCs w:val="20"/>
        </w:rPr>
      </w:pPr>
    </w:p>
    <w:p w:rsidR="003F273A" w:rsidRPr="002A24E7" w:rsidRDefault="003F273A" w:rsidP="003F273A">
      <w:pPr>
        <w:spacing w:after="0" w:line="240" w:lineRule="auto"/>
        <w:rPr>
          <w:rFonts w:ascii="Times New Roman" w:hAnsi="Times New Roman" w:cs="Times New Roman"/>
          <w:sz w:val="20"/>
          <w:szCs w:val="20"/>
        </w:rPr>
      </w:pPr>
      <w:r w:rsidRPr="002A24E7">
        <w:rPr>
          <w:rFonts w:ascii="Times New Roman" w:hAnsi="Times New Roman" w:cs="Times New Roman"/>
          <w:sz w:val="20"/>
          <w:szCs w:val="20"/>
        </w:rPr>
        <w:t>Such a broad definition allows to simply focus on the fact that a crime is a break of relationships, not merely of the law, and that it should be dealt with by looking at the experiences and the real life world of the people affected by it. As emphasised in the definition of crime in the Victims’ Directive:</w:t>
      </w:r>
    </w:p>
    <w:p w:rsidR="003F273A" w:rsidRPr="002A24E7" w:rsidRDefault="003F273A" w:rsidP="003F273A">
      <w:pPr>
        <w:spacing w:after="0" w:line="240" w:lineRule="auto"/>
        <w:rPr>
          <w:rFonts w:ascii="Times New Roman" w:hAnsi="Times New Roman" w:cs="Times New Roman"/>
          <w:sz w:val="20"/>
          <w:szCs w:val="20"/>
        </w:rPr>
      </w:pPr>
    </w:p>
    <w:p w:rsidR="003F273A" w:rsidRPr="002A24E7" w:rsidRDefault="003F273A" w:rsidP="003F273A">
      <w:pPr>
        <w:spacing w:after="0" w:line="240" w:lineRule="auto"/>
        <w:rPr>
          <w:rFonts w:ascii="Times New Roman" w:hAnsi="Times New Roman" w:cs="Times New Roman"/>
          <w:sz w:val="20"/>
          <w:szCs w:val="20"/>
        </w:rPr>
      </w:pPr>
      <w:r w:rsidRPr="002A24E7">
        <w:rPr>
          <w:rFonts w:ascii="Times New Roman" w:hAnsi="Times New Roman" w:cs="Times New Roman"/>
          <w:i/>
          <w:sz w:val="20"/>
          <w:szCs w:val="20"/>
        </w:rPr>
        <w:t>Crime is a wrong against society as well as a violation of the individual rights of victims (Recital 9).</w:t>
      </w:r>
    </w:p>
    <w:p w:rsidR="003F273A" w:rsidRPr="002A24E7" w:rsidRDefault="003F273A" w:rsidP="003F273A">
      <w:pPr>
        <w:spacing w:after="0" w:line="240" w:lineRule="auto"/>
        <w:rPr>
          <w:rFonts w:ascii="Times New Roman" w:hAnsi="Times New Roman" w:cs="Times New Roman"/>
          <w:sz w:val="20"/>
          <w:szCs w:val="20"/>
        </w:rPr>
      </w:pPr>
    </w:p>
    <w:p w:rsidR="003F273A" w:rsidRPr="002A24E7" w:rsidRDefault="003F273A" w:rsidP="003F273A">
      <w:pPr>
        <w:spacing w:after="0" w:line="240" w:lineRule="auto"/>
        <w:rPr>
          <w:rFonts w:ascii="Times New Roman" w:hAnsi="Times New Roman" w:cs="Times New Roman"/>
          <w:sz w:val="20"/>
          <w:szCs w:val="20"/>
        </w:rPr>
      </w:pPr>
      <w:r w:rsidRPr="002A24E7">
        <w:rPr>
          <w:rFonts w:ascii="Times New Roman" w:hAnsi="Times New Roman" w:cs="Times New Roman"/>
          <w:sz w:val="20"/>
          <w:szCs w:val="20"/>
        </w:rPr>
        <w:t>With restorative justice, the crime remains an affair to be dealt with by the individuals affected by it and not merely by criminal justice professionals.</w:t>
      </w:r>
    </w:p>
    <w:p w:rsidR="003F273A" w:rsidRPr="002A24E7" w:rsidRDefault="003F273A" w:rsidP="003F273A">
      <w:pPr>
        <w:spacing w:after="0" w:line="240" w:lineRule="auto"/>
        <w:rPr>
          <w:rFonts w:ascii="Times New Roman" w:hAnsi="Times New Roman" w:cs="Times New Roman"/>
          <w:sz w:val="20"/>
          <w:szCs w:val="20"/>
        </w:rPr>
      </w:pPr>
    </w:p>
    <w:p w:rsidR="003F273A" w:rsidRPr="002A24E7" w:rsidRDefault="003F273A" w:rsidP="003F273A">
      <w:pPr>
        <w:spacing w:after="0" w:line="240" w:lineRule="auto"/>
        <w:rPr>
          <w:rFonts w:ascii="Times New Roman" w:hAnsi="Times New Roman" w:cs="Times New Roman"/>
          <w:b/>
          <w:bCs/>
          <w:sz w:val="20"/>
          <w:szCs w:val="20"/>
        </w:rPr>
      </w:pPr>
      <w:r w:rsidRPr="002A24E7">
        <w:rPr>
          <w:rFonts w:ascii="Times New Roman" w:hAnsi="Times New Roman" w:cs="Times New Roman"/>
          <w:b/>
          <w:bCs/>
          <w:sz w:val="20"/>
          <w:szCs w:val="20"/>
        </w:rPr>
        <w:t>Restorative justice in practice</w:t>
      </w:r>
    </w:p>
    <w:p w:rsidR="003F273A" w:rsidRPr="002A24E7" w:rsidRDefault="003F273A" w:rsidP="003F273A">
      <w:pPr>
        <w:spacing w:after="0" w:line="240" w:lineRule="auto"/>
        <w:rPr>
          <w:rFonts w:ascii="Times New Roman" w:hAnsi="Times New Roman" w:cs="Times New Roman"/>
          <w:sz w:val="20"/>
          <w:szCs w:val="20"/>
        </w:rPr>
      </w:pPr>
      <w:r w:rsidRPr="002A24E7">
        <w:rPr>
          <w:rFonts w:ascii="Times New Roman" w:hAnsi="Times New Roman" w:cs="Times New Roman"/>
          <w:sz w:val="20"/>
          <w:szCs w:val="20"/>
        </w:rPr>
        <w:t>In practice, restorative justice is a participatory and inclusive communication process, supported by a trained facilitator or mediator. This communication process can take different forms, ‘including for example victim-offender mediation, family group conferencing and sentencing circles’ (Recital 46 of the Victims’ Directive).</w:t>
      </w:r>
    </w:p>
    <w:p w:rsidR="003F273A" w:rsidRPr="002A24E7" w:rsidRDefault="003F273A" w:rsidP="003F273A">
      <w:pPr>
        <w:spacing w:after="0" w:line="240" w:lineRule="auto"/>
        <w:rPr>
          <w:rFonts w:ascii="Times New Roman" w:hAnsi="Times New Roman" w:cs="Times New Roman"/>
          <w:sz w:val="20"/>
          <w:szCs w:val="20"/>
        </w:rPr>
      </w:pPr>
    </w:p>
    <w:p w:rsidR="003F273A" w:rsidRPr="002A24E7" w:rsidRDefault="003F273A" w:rsidP="003F273A">
      <w:pPr>
        <w:spacing w:after="0" w:line="240" w:lineRule="auto"/>
        <w:rPr>
          <w:rFonts w:ascii="Times New Roman" w:hAnsi="Times New Roman" w:cs="Times New Roman"/>
          <w:sz w:val="20"/>
          <w:szCs w:val="20"/>
        </w:rPr>
      </w:pPr>
      <w:r w:rsidRPr="002A24E7">
        <w:rPr>
          <w:rFonts w:ascii="Times New Roman" w:hAnsi="Times New Roman" w:cs="Times New Roman"/>
          <w:sz w:val="20"/>
          <w:szCs w:val="20"/>
        </w:rPr>
        <w:t>The typical practice models in Europe are:</w:t>
      </w:r>
    </w:p>
    <w:p w:rsidR="003F273A" w:rsidRPr="002A24E7" w:rsidRDefault="003F273A" w:rsidP="003F273A">
      <w:pPr>
        <w:spacing w:after="0" w:line="240" w:lineRule="auto"/>
        <w:rPr>
          <w:rFonts w:ascii="Times New Roman" w:hAnsi="Times New Roman" w:cs="Times New Roman"/>
          <w:sz w:val="20"/>
          <w:szCs w:val="20"/>
        </w:rPr>
      </w:pPr>
      <w:r w:rsidRPr="002A24E7">
        <w:rPr>
          <w:rFonts w:ascii="Times New Roman" w:hAnsi="Times New Roman" w:cs="Times New Roman"/>
          <w:sz w:val="20"/>
          <w:szCs w:val="20"/>
        </w:rPr>
        <w:t xml:space="preserve"> </w:t>
      </w:r>
      <w:r w:rsidRPr="002A24E7">
        <w:rPr>
          <w:rFonts w:ascii="Times New Roman" w:hAnsi="Times New Roman" w:cs="Times New Roman"/>
          <w:b/>
          <w:bCs/>
          <w:sz w:val="20"/>
          <w:szCs w:val="20"/>
        </w:rPr>
        <w:t>Victim-offender mediation</w:t>
      </w:r>
      <w:r w:rsidRPr="002A24E7">
        <w:rPr>
          <w:rFonts w:ascii="Times New Roman" w:hAnsi="Times New Roman" w:cs="Times New Roman"/>
          <w:sz w:val="20"/>
          <w:szCs w:val="20"/>
        </w:rPr>
        <w:t>: the victim and the offender meet (directly or indirectly) to resolve the harm or the conflict and maybe find an agreement;</w:t>
      </w:r>
    </w:p>
    <w:p w:rsidR="003F273A" w:rsidRPr="002A24E7" w:rsidRDefault="003F273A" w:rsidP="003F273A">
      <w:pPr>
        <w:spacing w:after="0" w:line="240" w:lineRule="auto"/>
        <w:rPr>
          <w:rFonts w:ascii="Times New Roman" w:hAnsi="Times New Roman" w:cs="Times New Roman"/>
          <w:sz w:val="20"/>
          <w:szCs w:val="20"/>
        </w:rPr>
      </w:pPr>
      <w:r w:rsidRPr="002A24E7">
        <w:rPr>
          <w:rFonts w:ascii="Times New Roman" w:hAnsi="Times New Roman" w:cs="Times New Roman"/>
          <w:sz w:val="20"/>
          <w:szCs w:val="20"/>
        </w:rPr>
        <w:t xml:space="preserve"> </w:t>
      </w:r>
      <w:r w:rsidRPr="000D7C73">
        <w:rPr>
          <w:rFonts w:ascii="Times New Roman" w:hAnsi="Times New Roman" w:cs="Times New Roman"/>
          <w:b/>
          <w:bCs/>
          <w:sz w:val="20"/>
          <w:szCs w:val="20"/>
          <w:shd w:val="clear" w:color="auto" w:fill="EAF1DD" w:themeFill="accent3" w:themeFillTint="33"/>
        </w:rPr>
        <w:t>Restorative conferencing</w:t>
      </w:r>
      <w:r w:rsidRPr="000D7C73">
        <w:rPr>
          <w:rFonts w:ascii="Times New Roman" w:hAnsi="Times New Roman" w:cs="Times New Roman"/>
          <w:sz w:val="20"/>
          <w:szCs w:val="20"/>
          <w:shd w:val="clear" w:color="auto" w:fill="EAF1DD" w:themeFill="accent3" w:themeFillTint="33"/>
        </w:rPr>
        <w:t>: a large group of people directly affected (or in support of those directly affected) meet to find a solution to the harm of the conflict. The group is generally composed by a victim, an offender, their supporters and other relevant members of the community and professionals</w:t>
      </w:r>
      <w:r w:rsidRPr="002A24E7">
        <w:rPr>
          <w:rFonts w:ascii="Times New Roman" w:hAnsi="Times New Roman" w:cs="Times New Roman"/>
          <w:sz w:val="20"/>
          <w:szCs w:val="20"/>
        </w:rPr>
        <w:t>;</w:t>
      </w:r>
    </w:p>
    <w:p w:rsidR="003F273A" w:rsidRPr="002A24E7" w:rsidRDefault="003F273A" w:rsidP="003F273A">
      <w:pPr>
        <w:spacing w:after="0" w:line="240" w:lineRule="auto"/>
        <w:rPr>
          <w:rFonts w:ascii="Times New Roman" w:hAnsi="Times New Roman" w:cs="Times New Roman"/>
          <w:sz w:val="20"/>
          <w:szCs w:val="20"/>
        </w:rPr>
      </w:pPr>
      <w:r w:rsidRPr="002A24E7">
        <w:rPr>
          <w:rFonts w:ascii="Times New Roman" w:hAnsi="Times New Roman" w:cs="Times New Roman"/>
          <w:sz w:val="20"/>
          <w:szCs w:val="20"/>
        </w:rPr>
        <w:t xml:space="preserve"> </w:t>
      </w:r>
      <w:r w:rsidRPr="000D7C73">
        <w:rPr>
          <w:rFonts w:ascii="Times New Roman" w:hAnsi="Times New Roman" w:cs="Times New Roman"/>
          <w:b/>
          <w:bCs/>
          <w:sz w:val="20"/>
          <w:szCs w:val="20"/>
          <w:shd w:val="clear" w:color="auto" w:fill="FDE9D9" w:themeFill="accent6" w:themeFillTint="33"/>
        </w:rPr>
        <w:t>Restorative circles</w:t>
      </w:r>
      <w:r w:rsidRPr="000D7C73">
        <w:rPr>
          <w:rFonts w:ascii="Times New Roman" w:hAnsi="Times New Roman" w:cs="Times New Roman"/>
          <w:sz w:val="20"/>
          <w:szCs w:val="20"/>
          <w:shd w:val="clear" w:color="auto" w:fill="FDE9D9" w:themeFill="accent6" w:themeFillTint="33"/>
        </w:rPr>
        <w:t>: a large group of people engage in a dialogue to develop relationships. The group is generally composed by all people who have been affected by the harm or conflict (e.g. members of the community) and the victim and offender are not so clear or relevant to the situation</w:t>
      </w:r>
      <w:r w:rsidRPr="002A24E7">
        <w:rPr>
          <w:rFonts w:ascii="Times New Roman" w:hAnsi="Times New Roman" w:cs="Times New Roman"/>
          <w:sz w:val="20"/>
          <w:szCs w:val="20"/>
        </w:rPr>
        <w:t>.</w:t>
      </w:r>
    </w:p>
    <w:p w:rsidR="003F273A" w:rsidRDefault="003F273A" w:rsidP="002E71B5">
      <w:pPr>
        <w:spacing w:after="0" w:line="240" w:lineRule="auto"/>
        <w:rPr>
          <w:rFonts w:ascii="Times New Roman" w:hAnsi="Times New Roman" w:cs="Times New Roman"/>
          <w:bCs/>
          <w:sz w:val="20"/>
          <w:szCs w:val="20"/>
        </w:rPr>
      </w:pPr>
    </w:p>
    <w:p w:rsidR="00D02D45" w:rsidRDefault="00D02D45" w:rsidP="00D02D45">
      <w:pPr>
        <w:spacing w:after="0" w:line="240" w:lineRule="auto"/>
        <w:rPr>
          <w:rFonts w:ascii="Times New Roman" w:hAnsi="Times New Roman" w:cs="Times New Roman"/>
          <w:bCs/>
          <w:sz w:val="20"/>
          <w:szCs w:val="20"/>
          <w:lang w:val="ca-ES"/>
        </w:rPr>
      </w:pPr>
    </w:p>
    <w:p w:rsidR="00081F6F" w:rsidRPr="004E2D8C" w:rsidRDefault="00081F6F" w:rsidP="00081F6F">
      <w:pPr>
        <w:pStyle w:val="2izenburua"/>
        <w:rPr>
          <w:color w:val="000000" w:themeColor="text1"/>
          <w:sz w:val="22"/>
        </w:rPr>
      </w:pPr>
      <w:r w:rsidRPr="004E2D8C">
        <w:rPr>
          <w:color w:val="000000" w:themeColor="text1"/>
          <w:sz w:val="22"/>
        </w:rPr>
        <w:t>INTERNATIONAL INSTITUTE FOR RESTORATIVE PRACTICES</w:t>
      </w:r>
      <w:r>
        <w:rPr>
          <w:color w:val="000000" w:themeColor="text1"/>
          <w:sz w:val="22"/>
        </w:rPr>
        <w:t xml:space="preserve">. </w:t>
      </w:r>
      <w:r w:rsidRPr="004E2D8C">
        <w:rPr>
          <w:color w:val="000000" w:themeColor="text1"/>
          <w:sz w:val="22"/>
        </w:rPr>
        <w:t>RESTORING COMMUNITY</w:t>
      </w:r>
    </w:p>
    <w:p w:rsidR="00081F6F" w:rsidRPr="004E2D8C" w:rsidRDefault="00906AD7" w:rsidP="00081F6F">
      <w:pPr>
        <w:spacing w:after="0" w:line="240" w:lineRule="auto"/>
        <w:rPr>
          <w:rFonts w:ascii="Times New Roman" w:hAnsi="Times New Roman" w:cs="Times New Roman"/>
          <w:bCs/>
          <w:sz w:val="20"/>
          <w:szCs w:val="20"/>
          <w:lang w:val="en-US"/>
        </w:rPr>
      </w:pPr>
      <w:hyperlink r:id="rId8" w:history="1">
        <w:r w:rsidR="00081F6F" w:rsidRPr="004E2D8C">
          <w:rPr>
            <w:rStyle w:val="Hiperesteka"/>
            <w:rFonts w:ascii="Times New Roman" w:hAnsi="Times New Roman" w:cs="Times New Roman"/>
            <w:bCs/>
            <w:sz w:val="20"/>
            <w:szCs w:val="20"/>
            <w:lang w:val="en-US"/>
          </w:rPr>
          <w:t>https://www.iirp.edu/what-we-do/what-is-restorative-practices/defining-restorative</w:t>
        </w:r>
      </w:hyperlink>
    </w:p>
    <w:p w:rsidR="00081F6F" w:rsidRDefault="00081F6F" w:rsidP="00081F6F">
      <w:pPr>
        <w:spacing w:after="0" w:line="240" w:lineRule="auto"/>
        <w:rPr>
          <w:rFonts w:ascii="Times New Roman" w:hAnsi="Times New Roman" w:cs="Times New Roman"/>
          <w:bCs/>
          <w:sz w:val="20"/>
          <w:szCs w:val="20"/>
        </w:rPr>
      </w:pPr>
    </w:p>
    <w:p w:rsidR="00081F6F" w:rsidRPr="004E2D8C" w:rsidRDefault="00081F6F" w:rsidP="00081F6F">
      <w:pPr>
        <w:spacing w:after="0" w:line="240" w:lineRule="auto"/>
        <w:rPr>
          <w:rFonts w:ascii="Times New Roman" w:hAnsi="Times New Roman" w:cs="Times New Roman"/>
          <w:b/>
          <w:bCs/>
          <w:sz w:val="20"/>
          <w:szCs w:val="20"/>
        </w:rPr>
      </w:pPr>
      <w:r w:rsidRPr="004E2D8C">
        <w:rPr>
          <w:rFonts w:ascii="Times New Roman" w:hAnsi="Times New Roman" w:cs="Times New Roman"/>
          <w:b/>
          <w:bCs/>
          <w:sz w:val="20"/>
          <w:szCs w:val="20"/>
        </w:rPr>
        <w:t xml:space="preserve">5. Restorative Processes </w:t>
      </w:r>
    </w:p>
    <w:p w:rsidR="00081F6F" w:rsidRPr="004E2D8C" w:rsidRDefault="00081F6F" w:rsidP="00081F6F">
      <w:pPr>
        <w:spacing w:after="0" w:line="240" w:lineRule="auto"/>
        <w:rPr>
          <w:rFonts w:ascii="Times New Roman" w:hAnsi="Times New Roman" w:cs="Times New Roman"/>
          <w:bCs/>
          <w:sz w:val="20"/>
          <w:szCs w:val="20"/>
        </w:rPr>
      </w:pPr>
      <w:r w:rsidRPr="004E2D8C">
        <w:rPr>
          <w:rFonts w:ascii="Times New Roman" w:hAnsi="Times New Roman" w:cs="Times New Roman"/>
          <w:bCs/>
          <w:sz w:val="20"/>
          <w:szCs w:val="20"/>
        </w:rPr>
        <w:t>The IIRP has identified several restorative processes that it views as most helpful in implementing restorative practices in the widest variety of settings.</w:t>
      </w:r>
    </w:p>
    <w:p w:rsidR="00081F6F" w:rsidRPr="004E2D8C" w:rsidRDefault="00906AD7" w:rsidP="00081F6F">
      <w:pPr>
        <w:spacing w:after="0" w:line="240" w:lineRule="auto"/>
        <w:rPr>
          <w:rFonts w:ascii="Times New Roman" w:hAnsi="Times New Roman" w:cs="Times New Roman"/>
          <w:bCs/>
          <w:sz w:val="20"/>
          <w:szCs w:val="20"/>
        </w:rPr>
      </w:pPr>
      <w:hyperlink r:id="rId9" w:history="1">
        <w:r w:rsidR="00081F6F" w:rsidRPr="004E2D8C">
          <w:rPr>
            <w:rStyle w:val="Hiperesteka"/>
            <w:rFonts w:ascii="Times New Roman" w:hAnsi="Times New Roman" w:cs="Times New Roman"/>
            <w:bCs/>
            <w:sz w:val="20"/>
            <w:szCs w:val="20"/>
          </w:rPr>
          <w:t>Learn more about these processes at our Basic Restorative Practices event </w:t>
        </w:r>
      </w:hyperlink>
    </w:p>
    <w:p w:rsidR="00081F6F" w:rsidRDefault="00081F6F" w:rsidP="00D02D45">
      <w:pPr>
        <w:spacing w:after="0" w:line="240" w:lineRule="auto"/>
        <w:rPr>
          <w:rFonts w:ascii="Times New Roman" w:hAnsi="Times New Roman" w:cs="Times New Roman"/>
          <w:bCs/>
          <w:sz w:val="20"/>
          <w:szCs w:val="20"/>
          <w:lang w:val="ca-ES"/>
        </w:rPr>
      </w:pPr>
    </w:p>
    <w:p w:rsidR="00081F6F" w:rsidRPr="00081F6F" w:rsidRDefault="00081F6F" w:rsidP="00081F6F">
      <w:pPr>
        <w:spacing w:after="0" w:line="240" w:lineRule="auto"/>
        <w:rPr>
          <w:rFonts w:ascii="Times New Roman" w:hAnsi="Times New Roman" w:cs="Times New Roman"/>
          <w:b/>
          <w:bCs/>
          <w:sz w:val="20"/>
          <w:szCs w:val="20"/>
        </w:rPr>
      </w:pPr>
      <w:r w:rsidRPr="00081F6F">
        <w:rPr>
          <w:rFonts w:ascii="Times New Roman" w:hAnsi="Times New Roman" w:cs="Times New Roman"/>
          <w:b/>
          <w:bCs/>
          <w:sz w:val="20"/>
          <w:szCs w:val="20"/>
        </w:rPr>
        <w:t xml:space="preserve">5.2. Circles </w:t>
      </w:r>
    </w:p>
    <w:p w:rsidR="00081F6F" w:rsidRPr="00081F6F" w:rsidRDefault="00081F6F" w:rsidP="00081F6F">
      <w:pPr>
        <w:spacing w:after="0" w:line="240" w:lineRule="auto"/>
        <w:rPr>
          <w:rFonts w:ascii="Times New Roman" w:hAnsi="Times New Roman" w:cs="Times New Roman"/>
          <w:bCs/>
          <w:sz w:val="20"/>
          <w:szCs w:val="20"/>
        </w:rPr>
      </w:pPr>
      <w:r w:rsidRPr="00081F6F">
        <w:rPr>
          <w:rFonts w:ascii="Times New Roman" w:hAnsi="Times New Roman" w:cs="Times New Roman"/>
          <w:bCs/>
          <w:sz w:val="20"/>
          <w:szCs w:val="20"/>
        </w:rPr>
        <w:t>A circle is a versatile restorative practice that can be used proactively, to develop relationships and build community or reactively, to respond to wrongdoing, conflicts and problems. Circles give people an opportunity to speak and listen to one another in an atmosphere of safety, decorum and equality.</w:t>
      </w:r>
    </w:p>
    <w:p w:rsidR="003B14DA" w:rsidRDefault="003B14DA" w:rsidP="00081F6F">
      <w:pPr>
        <w:spacing w:after="0" w:line="240" w:lineRule="auto"/>
        <w:rPr>
          <w:rFonts w:ascii="Times New Roman" w:hAnsi="Times New Roman" w:cs="Times New Roman"/>
          <w:bCs/>
          <w:sz w:val="20"/>
          <w:szCs w:val="20"/>
        </w:rPr>
      </w:pPr>
    </w:p>
    <w:p w:rsidR="00081F6F" w:rsidRPr="00081F6F" w:rsidRDefault="00081F6F" w:rsidP="00081F6F">
      <w:pPr>
        <w:spacing w:after="0" w:line="240" w:lineRule="auto"/>
        <w:rPr>
          <w:rFonts w:ascii="Times New Roman" w:hAnsi="Times New Roman" w:cs="Times New Roman"/>
          <w:bCs/>
          <w:sz w:val="20"/>
          <w:szCs w:val="20"/>
        </w:rPr>
      </w:pPr>
      <w:r w:rsidRPr="00081F6F">
        <w:rPr>
          <w:rFonts w:ascii="Times New Roman" w:hAnsi="Times New Roman" w:cs="Times New Roman"/>
          <w:bCs/>
          <w:sz w:val="20"/>
          <w:szCs w:val="20"/>
        </w:rPr>
        <w:t>The circle process allows people to tell their stories and offer their own perspectives (Pranis, 2005). The circle has a wide variety of purposes: conflict resolution, healing, support, decision making, information exchange and relationship development. Circles offer an alternative to contemporary meeting processes that often rely on hierarchy, win-lose positioning and argument (Roca, Inc., n.d.).</w:t>
      </w:r>
    </w:p>
    <w:p w:rsidR="003B14DA" w:rsidRDefault="003B14DA" w:rsidP="00081F6F">
      <w:pPr>
        <w:spacing w:after="0" w:line="240" w:lineRule="auto"/>
        <w:rPr>
          <w:rFonts w:ascii="Times New Roman" w:hAnsi="Times New Roman" w:cs="Times New Roman"/>
          <w:bCs/>
          <w:sz w:val="20"/>
          <w:szCs w:val="20"/>
        </w:rPr>
      </w:pPr>
    </w:p>
    <w:p w:rsidR="00081F6F" w:rsidRPr="00081F6F" w:rsidRDefault="00081F6F" w:rsidP="00081F6F">
      <w:pPr>
        <w:spacing w:after="0" w:line="240" w:lineRule="auto"/>
        <w:rPr>
          <w:rFonts w:ascii="Times New Roman" w:hAnsi="Times New Roman" w:cs="Times New Roman"/>
          <w:bCs/>
          <w:sz w:val="20"/>
          <w:szCs w:val="20"/>
        </w:rPr>
      </w:pPr>
      <w:r w:rsidRPr="00081F6F">
        <w:rPr>
          <w:rFonts w:ascii="Times New Roman" w:hAnsi="Times New Roman" w:cs="Times New Roman"/>
          <w:bCs/>
          <w:sz w:val="20"/>
          <w:szCs w:val="20"/>
        </w:rPr>
        <w:t>Circles can be used in any organizational, institutional or community setting. Circle time (Mosley, 1993) and morning meetings (Charney, 1992) have been widely used in primary and elementary schools for many years and more recently in secondary schools and higher education (Mirsky, 2007, 2011; Wachtel &amp; Wachtel, 2012). In industry, the quality circle has been employed for decades to engage workers in achieving high manufacturing standards (Nonaka, 1993). In 1992, Yukon Circuit Court Judge Barry Stewart pioneered the sentencing circle, which involved community members in helping to decide how to deal with an offender (Lilles, 2002). In 1994, Mennonite Pastor Harry Nigh befriended a mentally challenged repeat sex offender by forming a support group with some of his parishioners, called a circle of support and accountability, which was effective in preventing re-offending (Rankin, 2007).</w:t>
      </w:r>
    </w:p>
    <w:p w:rsidR="003B14DA" w:rsidRDefault="003B14DA" w:rsidP="00081F6F">
      <w:pPr>
        <w:spacing w:after="0" w:line="240" w:lineRule="auto"/>
        <w:rPr>
          <w:rFonts w:ascii="Times New Roman" w:hAnsi="Times New Roman" w:cs="Times New Roman"/>
          <w:bCs/>
          <w:sz w:val="20"/>
          <w:szCs w:val="20"/>
        </w:rPr>
      </w:pPr>
    </w:p>
    <w:p w:rsidR="00081F6F" w:rsidRPr="00081F6F" w:rsidRDefault="00081F6F" w:rsidP="00081F6F">
      <w:pPr>
        <w:spacing w:after="0" w:line="240" w:lineRule="auto"/>
        <w:rPr>
          <w:rFonts w:ascii="Times New Roman" w:hAnsi="Times New Roman" w:cs="Times New Roman"/>
          <w:bCs/>
          <w:sz w:val="20"/>
          <w:szCs w:val="20"/>
        </w:rPr>
      </w:pPr>
      <w:r w:rsidRPr="00081F6F">
        <w:rPr>
          <w:rFonts w:ascii="Times New Roman" w:hAnsi="Times New Roman" w:cs="Times New Roman"/>
          <w:bCs/>
          <w:sz w:val="20"/>
          <w:szCs w:val="20"/>
        </w:rPr>
        <w:t>Circles may use a sequential format. One person speaks at a time, and the opportunity to speak moves in one direction around the circle. Each person must wait to speak until his or her turn, and no one may interrupt. Optionally, a talking piece—a small object that is easily held and passed from person to person—may be used to facilitate this process. Only the person who is holding the talking piece has the right to speak (Costello, Wachtel, &amp; Wachtel, 2010). Both the circle and the talking piece have roots in ancient and indigenous practices (Mirsky, 2004a, 2004b; Roca, Inc., n.d.)</w:t>
      </w:r>
    </w:p>
    <w:p w:rsidR="003B14DA" w:rsidRDefault="003B14DA" w:rsidP="00081F6F">
      <w:pPr>
        <w:spacing w:after="0" w:line="240" w:lineRule="auto"/>
        <w:rPr>
          <w:rFonts w:ascii="Times New Roman" w:hAnsi="Times New Roman" w:cs="Times New Roman"/>
          <w:bCs/>
          <w:sz w:val="20"/>
          <w:szCs w:val="20"/>
        </w:rPr>
      </w:pPr>
    </w:p>
    <w:p w:rsidR="00081F6F" w:rsidRPr="00081F6F" w:rsidRDefault="00081F6F" w:rsidP="00081F6F">
      <w:pPr>
        <w:spacing w:after="0" w:line="240" w:lineRule="auto"/>
        <w:rPr>
          <w:rFonts w:ascii="Times New Roman" w:hAnsi="Times New Roman" w:cs="Times New Roman"/>
          <w:bCs/>
          <w:sz w:val="20"/>
          <w:szCs w:val="20"/>
        </w:rPr>
      </w:pPr>
      <w:r w:rsidRPr="00081F6F">
        <w:rPr>
          <w:rFonts w:ascii="Times New Roman" w:hAnsi="Times New Roman" w:cs="Times New Roman"/>
          <w:bCs/>
          <w:sz w:val="20"/>
          <w:szCs w:val="20"/>
        </w:rPr>
        <w:t xml:space="preserve">The sequential circle is typically structured around topics or questions raised by the circle facilitator. Because it strictly forbids back-and-forth argument, it provides a great deal of decorum. The format maximizes the opportunity for the quiet voices, those that are usually inhibited by louder and more assertive people, to speak without interruption. Individuals who want to respond to something that has been said must be patient and wait </w:t>
      </w:r>
      <w:r w:rsidRPr="00081F6F">
        <w:rPr>
          <w:rFonts w:ascii="Times New Roman" w:hAnsi="Times New Roman" w:cs="Times New Roman"/>
          <w:bCs/>
          <w:sz w:val="20"/>
          <w:szCs w:val="20"/>
        </w:rPr>
        <w:lastRenderedPageBreak/>
        <w:t>until it is their turn to speak. The sequential circle encourages people to listen more and talk less (Costello, Wachtel, &amp; Wachtel, 2010).</w:t>
      </w:r>
    </w:p>
    <w:p w:rsidR="00081F6F" w:rsidRPr="00081F6F" w:rsidRDefault="00081F6F" w:rsidP="00081F6F">
      <w:pPr>
        <w:spacing w:after="0" w:line="240" w:lineRule="auto"/>
        <w:rPr>
          <w:rFonts w:ascii="Times New Roman" w:hAnsi="Times New Roman" w:cs="Times New Roman"/>
          <w:bCs/>
          <w:sz w:val="20"/>
          <w:szCs w:val="20"/>
        </w:rPr>
      </w:pPr>
      <w:r w:rsidRPr="00081F6F">
        <w:rPr>
          <w:rFonts w:ascii="Times New Roman" w:hAnsi="Times New Roman" w:cs="Times New Roman"/>
          <w:bCs/>
          <w:sz w:val="20"/>
          <w:szCs w:val="20"/>
        </w:rPr>
        <w:t>Although most circle traditions rely on a facilitator or circle keeper who guides but does not control (Pranis, Stuart &amp; Wedge, 2003), a circle does not always need a leader. One approach is simply for participants to speak sequentially, moving around the circle as many times as necessary, until all have said what they want to say. In this case, all of the participants take responsibility for maintaining the integrity and the focus of the circle.</w:t>
      </w:r>
    </w:p>
    <w:p w:rsidR="003B14DA" w:rsidRDefault="003B14DA" w:rsidP="00081F6F">
      <w:pPr>
        <w:spacing w:after="0" w:line="240" w:lineRule="auto"/>
        <w:rPr>
          <w:rFonts w:ascii="Times New Roman" w:hAnsi="Times New Roman" w:cs="Times New Roman"/>
          <w:bCs/>
          <w:sz w:val="20"/>
          <w:szCs w:val="20"/>
        </w:rPr>
      </w:pPr>
    </w:p>
    <w:p w:rsidR="00081F6F" w:rsidRPr="00081F6F" w:rsidRDefault="00081F6F" w:rsidP="00081F6F">
      <w:pPr>
        <w:spacing w:after="0" w:line="240" w:lineRule="auto"/>
        <w:rPr>
          <w:rFonts w:ascii="Times New Roman" w:hAnsi="Times New Roman" w:cs="Times New Roman"/>
          <w:bCs/>
          <w:sz w:val="20"/>
          <w:szCs w:val="20"/>
        </w:rPr>
      </w:pPr>
      <w:r w:rsidRPr="00081F6F">
        <w:rPr>
          <w:rFonts w:ascii="Times New Roman" w:hAnsi="Times New Roman" w:cs="Times New Roman"/>
          <w:bCs/>
          <w:sz w:val="20"/>
          <w:szCs w:val="20"/>
        </w:rPr>
        <w:t>Non-sequential circles are often more freely structured than a sequential circle. Conversation may proceed from one person to another without a fixed order. Problem-solving circles, for example, may simply be focused around an issue that is to be solved but allow anyone to speak. One person in the group may record the group’s ideas or decisions.</w:t>
      </w:r>
    </w:p>
    <w:p w:rsidR="003B14DA" w:rsidRDefault="003B14DA" w:rsidP="00081F6F">
      <w:pPr>
        <w:spacing w:after="0" w:line="240" w:lineRule="auto"/>
        <w:rPr>
          <w:rFonts w:ascii="Times New Roman" w:hAnsi="Times New Roman" w:cs="Times New Roman"/>
          <w:bCs/>
          <w:sz w:val="20"/>
          <w:szCs w:val="20"/>
        </w:rPr>
      </w:pPr>
    </w:p>
    <w:p w:rsidR="00081F6F" w:rsidRPr="00081F6F" w:rsidRDefault="00081F6F" w:rsidP="00081F6F">
      <w:pPr>
        <w:spacing w:after="0" w:line="240" w:lineRule="auto"/>
        <w:rPr>
          <w:rFonts w:ascii="Times New Roman" w:hAnsi="Times New Roman" w:cs="Times New Roman"/>
          <w:bCs/>
          <w:sz w:val="20"/>
          <w:szCs w:val="20"/>
        </w:rPr>
      </w:pPr>
      <w:r w:rsidRPr="00081F6F">
        <w:rPr>
          <w:rFonts w:ascii="Times New Roman" w:hAnsi="Times New Roman" w:cs="Times New Roman"/>
          <w:bCs/>
          <w:sz w:val="20"/>
          <w:szCs w:val="20"/>
        </w:rPr>
        <w:t>A Real Justice restorative conference, however, employs a different kind of fixed order. Participants sit in a circle, and the conference facilitator uses the order of speakers defined by the conference script (offender, victim, victim supporter, offender supporter) to ask each person a set of restorative questions (O’Connell, Wachtel, &amp; Wachtel, 1999). In effect, the facilitator serves as the talking piece, determining whose turn it is to speak without interruption. After everyone has responded to restorative questions, the facilitator moves to a more open, backand-forth, non-ordered discussion of what the victim needs and how those needs might be met.</w:t>
      </w:r>
    </w:p>
    <w:p w:rsidR="003B14DA" w:rsidRDefault="003B14DA" w:rsidP="00081F6F">
      <w:pPr>
        <w:spacing w:after="0" w:line="240" w:lineRule="auto"/>
        <w:rPr>
          <w:rFonts w:ascii="Times New Roman" w:hAnsi="Times New Roman" w:cs="Times New Roman"/>
          <w:bCs/>
          <w:sz w:val="20"/>
          <w:szCs w:val="20"/>
        </w:rPr>
      </w:pPr>
    </w:p>
    <w:p w:rsidR="00081F6F" w:rsidRPr="00081F6F" w:rsidRDefault="00081F6F" w:rsidP="00081F6F">
      <w:pPr>
        <w:spacing w:after="0" w:line="240" w:lineRule="auto"/>
        <w:rPr>
          <w:rFonts w:ascii="Times New Roman" w:hAnsi="Times New Roman" w:cs="Times New Roman"/>
          <w:bCs/>
          <w:sz w:val="20"/>
          <w:szCs w:val="20"/>
        </w:rPr>
      </w:pPr>
      <w:r w:rsidRPr="00081F6F">
        <w:rPr>
          <w:rFonts w:ascii="Times New Roman" w:hAnsi="Times New Roman" w:cs="Times New Roman"/>
          <w:bCs/>
          <w:sz w:val="20"/>
          <w:szCs w:val="20"/>
        </w:rPr>
        <w:t>A sequential restorative circle may be used instead of a formal conference to respond to wrongdoing or a conflict or problem. The restorative circle is less formal because it does not typically specify victims and offenders and does not follow a script. However, it may employ some of the restorative questions from within the conferencing script (Costello, Wachtel, &amp; Wachtel, 2010).</w:t>
      </w:r>
    </w:p>
    <w:p w:rsidR="003B14DA" w:rsidRDefault="003B14DA" w:rsidP="00081F6F">
      <w:pPr>
        <w:spacing w:after="0" w:line="240" w:lineRule="auto"/>
        <w:rPr>
          <w:rFonts w:ascii="Times New Roman" w:hAnsi="Times New Roman" w:cs="Times New Roman"/>
          <w:bCs/>
          <w:sz w:val="20"/>
          <w:szCs w:val="20"/>
        </w:rPr>
      </w:pPr>
    </w:p>
    <w:p w:rsidR="00081F6F" w:rsidRPr="00081F6F" w:rsidRDefault="00081F6F" w:rsidP="00081F6F">
      <w:pPr>
        <w:spacing w:after="0" w:line="240" w:lineRule="auto"/>
        <w:rPr>
          <w:rFonts w:ascii="Times New Roman" w:hAnsi="Times New Roman" w:cs="Times New Roman"/>
          <w:bCs/>
          <w:sz w:val="20"/>
          <w:szCs w:val="20"/>
        </w:rPr>
      </w:pPr>
      <w:r w:rsidRPr="00081F6F">
        <w:rPr>
          <w:rFonts w:ascii="Times New Roman" w:hAnsi="Times New Roman" w:cs="Times New Roman"/>
          <w:bCs/>
          <w:sz w:val="20"/>
          <w:szCs w:val="20"/>
        </w:rPr>
        <w:t>Another circle format is the fishbowl. This consists of an inner circle of active participants who may discuss an issue with a sequential approach or engage in a non-sequential activity such as problem-solving. Outside the inner circle are observers arranged in as many concentric circles as are needed to accommodate the group. The fishbowl format allows others to watch a circle activity that might be impractical with a large number of active participants. A variation of the fishbowl format has an empty chair in the inner circle that allows individual observers to come forward one at a time, sit in the empty chair, say something and then return to the outer circle—permitting a limited amount of participation by the observers (Costello, Wachtel, &amp; Wachtel, 2010).</w:t>
      </w:r>
    </w:p>
    <w:p w:rsidR="00081F6F" w:rsidRPr="00D02D45" w:rsidRDefault="00081F6F" w:rsidP="00D02D45">
      <w:pPr>
        <w:spacing w:after="0" w:line="240" w:lineRule="auto"/>
        <w:rPr>
          <w:rFonts w:ascii="Times New Roman" w:hAnsi="Times New Roman" w:cs="Times New Roman"/>
          <w:bCs/>
          <w:sz w:val="20"/>
          <w:szCs w:val="20"/>
          <w:lang w:val="ca-ES"/>
        </w:rPr>
      </w:pPr>
    </w:p>
    <w:p w:rsidR="00CF5670" w:rsidRPr="00CF5670" w:rsidRDefault="00CF5670" w:rsidP="00CF5670">
      <w:pPr>
        <w:spacing w:after="0" w:line="240" w:lineRule="auto"/>
        <w:rPr>
          <w:rFonts w:ascii="Times New Roman" w:hAnsi="Times New Roman" w:cs="Times New Roman"/>
          <w:bCs/>
          <w:sz w:val="20"/>
          <w:szCs w:val="20"/>
          <w:lang w:val="ca-ES"/>
        </w:rPr>
      </w:pPr>
    </w:p>
    <w:p w:rsidR="00CF5670" w:rsidRDefault="00CF5670" w:rsidP="002E71B5">
      <w:pPr>
        <w:spacing w:after="0" w:line="240" w:lineRule="auto"/>
        <w:rPr>
          <w:rFonts w:ascii="Times New Roman" w:hAnsi="Times New Roman" w:cs="Times New Roman"/>
          <w:bCs/>
          <w:sz w:val="20"/>
          <w:szCs w:val="20"/>
        </w:rPr>
      </w:pPr>
    </w:p>
    <w:p w:rsidR="006B558E" w:rsidRPr="006B558E" w:rsidRDefault="006B558E" w:rsidP="002E71B5">
      <w:pPr>
        <w:pStyle w:val="2izenburua"/>
        <w:spacing w:before="0" w:line="240" w:lineRule="auto"/>
        <w:rPr>
          <w:color w:val="000000" w:themeColor="text1"/>
          <w:sz w:val="20"/>
        </w:rPr>
      </w:pPr>
      <w:r w:rsidRPr="006B558E">
        <w:rPr>
          <w:color w:val="000000" w:themeColor="text1"/>
          <w:sz w:val="20"/>
        </w:rPr>
        <w:t>IGARTUA, I.,  OLALDE, A. eta VARONA, G.: Diccionario breve de justicia restaurativa : Una invitación interdisciplinar e introductoria a sus conceptos clave</w:t>
      </w:r>
      <w:r w:rsidRPr="006B558E">
        <w:rPr>
          <w:b w:val="0"/>
          <w:bCs w:val="0"/>
          <w:color w:val="000000" w:themeColor="text1"/>
          <w:sz w:val="20"/>
        </w:rPr>
        <w:t xml:space="preserve">, </w:t>
      </w:r>
      <w:r w:rsidRPr="006B558E">
        <w:rPr>
          <w:color w:val="000000" w:themeColor="text1"/>
          <w:sz w:val="20"/>
        </w:rPr>
        <w:t>Madrid : Editorial Académica Española, 2012, ISBN:978-3-659-02855-7</w:t>
      </w:r>
    </w:p>
    <w:p w:rsidR="006B558E" w:rsidRDefault="006B558E" w:rsidP="002E71B5">
      <w:pPr>
        <w:spacing w:after="0" w:line="240" w:lineRule="auto"/>
        <w:rPr>
          <w:rFonts w:ascii="Times New Roman" w:hAnsi="Times New Roman" w:cs="Times New Roman"/>
          <w:b/>
          <w:sz w:val="20"/>
          <w:szCs w:val="20"/>
        </w:rPr>
      </w:pPr>
    </w:p>
    <w:p w:rsidR="00CF7763" w:rsidRPr="0096716B" w:rsidRDefault="00CF7763" w:rsidP="00CF7763">
      <w:pPr>
        <w:rPr>
          <w:rFonts w:ascii="Times New Roman" w:hAnsi="Times New Roman" w:cs="Times New Roman"/>
          <w:b/>
          <w:sz w:val="20"/>
          <w:lang w:val="es-ES"/>
        </w:rPr>
      </w:pPr>
      <w:r w:rsidRPr="0096716B">
        <w:rPr>
          <w:rFonts w:ascii="Times New Roman" w:hAnsi="Times New Roman" w:cs="Times New Roman"/>
          <w:b/>
          <w:sz w:val="20"/>
          <w:lang w:val="es-ES"/>
        </w:rPr>
        <w:t>CÍRCULOS</w:t>
      </w:r>
    </w:p>
    <w:p w:rsidR="00CF7763" w:rsidRDefault="00CF7763" w:rsidP="00CF7763">
      <w:pPr>
        <w:rPr>
          <w:rFonts w:ascii="Times New Roman" w:hAnsi="Times New Roman" w:cs="Times New Roman"/>
          <w:sz w:val="20"/>
          <w:lang w:val="es-ES"/>
        </w:rPr>
      </w:pPr>
      <w:r w:rsidRPr="0096716B">
        <w:rPr>
          <w:rFonts w:ascii="Times New Roman" w:hAnsi="Times New Roman" w:cs="Times New Roman"/>
          <w:sz w:val="20"/>
          <w:lang w:val="es-ES"/>
        </w:rPr>
        <w:t xml:space="preserve">Del lat. </w:t>
      </w:r>
      <w:r w:rsidRPr="0096716B">
        <w:rPr>
          <w:rFonts w:ascii="Times New Roman" w:hAnsi="Times New Roman" w:cs="Times New Roman"/>
          <w:i/>
          <w:sz w:val="20"/>
          <w:lang w:val="es-ES"/>
        </w:rPr>
        <w:t>circulus</w:t>
      </w:r>
      <w:r w:rsidRPr="0096716B">
        <w:rPr>
          <w:rFonts w:ascii="Times New Roman" w:hAnsi="Times New Roman" w:cs="Times New Roman"/>
          <w:sz w:val="20"/>
          <w:lang w:val="es-ES"/>
        </w:rPr>
        <w:t xml:space="preserve"> (circuito, corro)</w:t>
      </w:r>
    </w:p>
    <w:p w:rsidR="00F37C51" w:rsidRDefault="003C11AF" w:rsidP="00CF7763">
      <w:pPr>
        <w:rPr>
          <w:rFonts w:ascii="Times New Roman" w:hAnsi="Times New Roman" w:cs="Times New Roman"/>
          <w:sz w:val="20"/>
          <w:lang w:val="es-ES"/>
        </w:rPr>
      </w:pPr>
      <w:r>
        <w:rPr>
          <w:rFonts w:ascii="Times New Roman" w:hAnsi="Times New Roman" w:cs="Times New Roman"/>
          <w:sz w:val="20"/>
          <w:lang w:val="es-ES"/>
        </w:rPr>
        <w:t>Dentro de los estándares internacionales en la materia, la justicia restaurativa puede desarrollarse a través de la mediación penal (directa o indirecta) o de otros procesos restaurativos más adecuados al caso, como pueden ser las conferencias, los círculos, los paneles, etc. Todos ellos tienen en común una perspectiva más participativa que la mediación, en en sentido de que abarcan encuentros no sólo con víctimas y autores, sino también con diversas personas de su entorno (familiares, amigos…), operadores jurídicos (principalmente pertenecientes a los servicios sociales y de cooperación con la justicia, pero también policías, fiscales, jueces…) y agentes sociales, con el fin de acompañar y asegurar los planes de reparación, recuperación y reinserción.</w:t>
      </w:r>
    </w:p>
    <w:p w:rsidR="003C11AF" w:rsidRDefault="003C11AF" w:rsidP="00CF7763">
      <w:pPr>
        <w:rPr>
          <w:rFonts w:ascii="Times New Roman" w:hAnsi="Times New Roman" w:cs="Times New Roman"/>
          <w:sz w:val="20"/>
          <w:lang w:val="es-ES"/>
        </w:rPr>
      </w:pPr>
      <w:r>
        <w:rPr>
          <w:rFonts w:ascii="Times New Roman" w:hAnsi="Times New Roman" w:cs="Times New Roman"/>
          <w:sz w:val="20"/>
          <w:lang w:val="es-ES"/>
        </w:rPr>
        <w:t>En estos procesos, los encuentros grupales se producen como conclusión a las diversas fases previas de reuniones separadas y pueden prolongarse en el tiempo. En el Manual de las Naciones Unidas sobre programas restaurativos, fechado en 2006, se recoge un cuadro de familias de procesos restaurativos, basado en la obra de Raye y Warner.</w:t>
      </w:r>
    </w:p>
    <w:p w:rsidR="003C11AF" w:rsidRDefault="003C11AF" w:rsidP="00CF7763">
      <w:pPr>
        <w:rPr>
          <w:rFonts w:ascii="Times New Roman" w:hAnsi="Times New Roman" w:cs="Times New Roman"/>
          <w:sz w:val="20"/>
          <w:lang w:val="es-ES"/>
        </w:rPr>
      </w:pPr>
      <w:r>
        <w:rPr>
          <w:rFonts w:ascii="Times New Roman" w:hAnsi="Times New Roman" w:cs="Times New Roman"/>
          <w:sz w:val="20"/>
          <w:lang w:val="es-ES"/>
        </w:rPr>
        <w:t>En el ámbito anglosajón, donde se iniciaron los programas restaurativos, enseguida comenzaron a desarrollarse procesos o dinámicas restaurativas más allá de la mediación. Además, en la actualidad se prefiere hablar de VOD (</w:t>
      </w:r>
      <w:r w:rsidRPr="003C11AF">
        <w:rPr>
          <w:rFonts w:ascii="Times New Roman" w:hAnsi="Times New Roman" w:cs="Times New Roman"/>
          <w:i/>
          <w:sz w:val="20"/>
          <w:lang w:val="es-ES"/>
        </w:rPr>
        <w:t>victim ofender dialogue</w:t>
      </w:r>
      <w:r>
        <w:rPr>
          <w:rFonts w:ascii="Times New Roman" w:hAnsi="Times New Roman" w:cs="Times New Roman"/>
          <w:sz w:val="20"/>
          <w:lang w:val="es-ES"/>
        </w:rPr>
        <w:t>) en lugar de VOM (</w:t>
      </w:r>
      <w:r w:rsidRPr="003C11AF">
        <w:rPr>
          <w:rFonts w:ascii="Times New Roman" w:hAnsi="Times New Roman" w:cs="Times New Roman"/>
          <w:i/>
          <w:sz w:val="20"/>
          <w:lang w:val="es-ES"/>
        </w:rPr>
        <w:t xml:space="preserve">victim ofender </w:t>
      </w:r>
      <w:r>
        <w:rPr>
          <w:rFonts w:ascii="Times New Roman" w:hAnsi="Times New Roman" w:cs="Times New Roman"/>
          <w:i/>
          <w:sz w:val="20"/>
          <w:lang w:val="es-ES"/>
        </w:rPr>
        <w:t>mediation</w:t>
      </w:r>
      <w:r>
        <w:rPr>
          <w:rFonts w:ascii="Times New Roman" w:hAnsi="Times New Roman" w:cs="Times New Roman"/>
          <w:sz w:val="20"/>
          <w:lang w:val="es-ES"/>
        </w:rPr>
        <w:t>).</w:t>
      </w:r>
    </w:p>
    <w:p w:rsidR="003C11AF" w:rsidRDefault="003C11AF" w:rsidP="00CF7763">
      <w:pPr>
        <w:rPr>
          <w:rFonts w:ascii="Times New Roman" w:hAnsi="Times New Roman" w:cs="Times New Roman"/>
          <w:sz w:val="20"/>
          <w:lang w:val="es-ES"/>
        </w:rPr>
      </w:pPr>
      <w:r>
        <w:rPr>
          <w:rFonts w:ascii="Times New Roman" w:hAnsi="Times New Roman" w:cs="Times New Roman"/>
          <w:sz w:val="20"/>
          <w:lang w:val="es-ES"/>
        </w:rPr>
        <w:lastRenderedPageBreak/>
        <w:t>Los procesos restaurativos diferentes a la mediación se encuentran en progresiva expansión en muchos países. Como la mediación, su aplicación se centró, primeramente, en la justicia de menores para extenderse después a la de adultos, incluyendo particularmente la fase penitenciaria.</w:t>
      </w:r>
    </w:p>
    <w:p w:rsidR="003C11AF" w:rsidRDefault="003C11AF" w:rsidP="00CF7763">
      <w:pPr>
        <w:rPr>
          <w:rFonts w:ascii="Times New Roman" w:hAnsi="Times New Roman" w:cs="Times New Roman"/>
          <w:sz w:val="20"/>
          <w:lang w:val="es-ES"/>
        </w:rPr>
      </w:pPr>
      <w:r>
        <w:rPr>
          <w:rFonts w:ascii="Times New Roman" w:hAnsi="Times New Roman" w:cs="Times New Roman"/>
          <w:sz w:val="20"/>
          <w:lang w:val="es-ES"/>
        </w:rPr>
        <w:t>Aunque</w:t>
      </w:r>
      <w:r w:rsidR="00295D16">
        <w:rPr>
          <w:rFonts w:ascii="Times New Roman" w:hAnsi="Times New Roman" w:cs="Times New Roman"/>
          <w:sz w:val="20"/>
          <w:lang w:val="es-ES"/>
        </w:rPr>
        <w:t xml:space="preserve"> en otros trabajos se ha utilizado la expresión de “mediaciones grupales”, los procesos restaurativos que involucran a más personas fuera de víctimas, victimarios y facilitadores se conocen técnicamente con el nombre de conferencias y círculos.</w:t>
      </w:r>
    </w:p>
    <w:p w:rsidR="00295D16" w:rsidRDefault="007B2E01" w:rsidP="00CF7763">
      <w:pPr>
        <w:rPr>
          <w:rFonts w:ascii="Times New Roman" w:hAnsi="Times New Roman" w:cs="Times New Roman"/>
          <w:sz w:val="20"/>
          <w:lang w:val="es-ES"/>
        </w:rPr>
      </w:pPr>
      <w:r>
        <w:rPr>
          <w:rFonts w:ascii="Times New Roman" w:hAnsi="Times New Roman" w:cs="Times New Roman"/>
          <w:sz w:val="20"/>
          <w:lang w:val="es-ES"/>
        </w:rPr>
        <w:t>Consti</w:t>
      </w:r>
      <w:r w:rsidR="00295D16">
        <w:rPr>
          <w:rFonts w:ascii="Times New Roman" w:hAnsi="Times New Roman" w:cs="Times New Roman"/>
          <w:sz w:val="20"/>
          <w:lang w:val="es-ES"/>
        </w:rPr>
        <w:t>t</w:t>
      </w:r>
      <w:r>
        <w:rPr>
          <w:rFonts w:ascii="Times New Roman" w:hAnsi="Times New Roman" w:cs="Times New Roman"/>
          <w:sz w:val="20"/>
          <w:lang w:val="es-ES"/>
        </w:rPr>
        <w:t>u</w:t>
      </w:r>
      <w:r w:rsidR="00295D16">
        <w:rPr>
          <w:rFonts w:ascii="Times New Roman" w:hAnsi="Times New Roman" w:cs="Times New Roman"/>
          <w:sz w:val="20"/>
          <w:lang w:val="es-ES"/>
        </w:rPr>
        <w:t>yen dinámicas o formatos procedimentales que pretenden asegurar un diálogo reparador, sin olvidar el vínculo comunitario. Suele implicar a voluntarios y la asunción de que existe un problema social de fondo para el que se requiere fomentar la cohesión, la pacificación, la reinserción y/o la reparación. En España aún no se han desarrollado estos formatos como en otros países.</w:t>
      </w:r>
    </w:p>
    <w:p w:rsidR="00295D16" w:rsidRDefault="00295D16" w:rsidP="00CF7763">
      <w:pPr>
        <w:rPr>
          <w:rFonts w:ascii="Times New Roman" w:hAnsi="Times New Roman" w:cs="Times New Roman"/>
          <w:sz w:val="20"/>
          <w:lang w:val="es-ES"/>
        </w:rPr>
      </w:pPr>
      <w:r>
        <w:rPr>
          <w:rFonts w:ascii="Times New Roman" w:hAnsi="Times New Roman" w:cs="Times New Roman"/>
          <w:sz w:val="20"/>
          <w:lang w:val="es-ES"/>
        </w:rPr>
        <w:t>Si los comparamos con las conferencias, los círculos suelen ser más amplios en cuanto a los participantes y en cuanto a su desarrollo en el tiempo. Comenzaron en la década de los ochenta en las comunidades aborígenes de Canadá, teniendo en cuenta aspectos culturales de las mismas y su sobrerrepresentación en el circuito penal. En 1991 algunos tribunales los introdujeron como parte del proceso penal. En EE.UU, se empezaron a utilizar en la justicia penal en 1996 en Minnesota y se han extendido al resto del país. En la actualidad se llevan a cabo en divesos países, tanto con menores como con adultos.</w:t>
      </w:r>
    </w:p>
    <w:p w:rsidR="00295D16" w:rsidRDefault="00A167B1" w:rsidP="00CF7763">
      <w:pPr>
        <w:rPr>
          <w:rFonts w:ascii="Times New Roman" w:hAnsi="Times New Roman" w:cs="Times New Roman"/>
          <w:sz w:val="20"/>
          <w:lang w:val="es-ES"/>
        </w:rPr>
      </w:pPr>
      <w:r>
        <w:rPr>
          <w:rFonts w:ascii="Times New Roman" w:hAnsi="Times New Roman" w:cs="Times New Roman"/>
          <w:sz w:val="20"/>
          <w:lang w:val="es-ES"/>
        </w:rPr>
        <w:t>Los círculos incluyen cualquier combinación de víctimas, victimarios, agencias de control social, jueces y/o personal de la administración de justicia, fiscales, abogados, policía y otros agentes sociales interesados. El círculo cuenta con un supervisor que cuida que el proceso se realice de forma adecuada. La finalidad del círculo –a veces de forma sucesiva– puede ser acordar una reparación como base o parte de la condena (</w:t>
      </w:r>
      <w:r w:rsidRPr="00A167B1">
        <w:rPr>
          <w:rFonts w:ascii="Times New Roman" w:hAnsi="Times New Roman" w:cs="Times New Roman"/>
          <w:i/>
          <w:sz w:val="20"/>
          <w:lang w:val="es-ES"/>
        </w:rPr>
        <w:t>sentencing circle</w:t>
      </w:r>
      <w:r>
        <w:rPr>
          <w:rFonts w:ascii="Times New Roman" w:hAnsi="Times New Roman" w:cs="Times New Roman"/>
          <w:i/>
          <w:sz w:val="20"/>
          <w:lang w:val="es-ES"/>
        </w:rPr>
        <w:t>s</w:t>
      </w:r>
      <w:r>
        <w:rPr>
          <w:rFonts w:ascii="Times New Roman" w:hAnsi="Times New Roman" w:cs="Times New Roman"/>
          <w:sz w:val="20"/>
          <w:lang w:val="es-ES"/>
        </w:rPr>
        <w:t>), proporcionar apoyo a víctimas y victimarios (</w:t>
      </w:r>
      <w:r w:rsidRPr="00A167B1">
        <w:rPr>
          <w:rFonts w:ascii="Times New Roman" w:hAnsi="Times New Roman" w:cs="Times New Roman"/>
          <w:i/>
          <w:sz w:val="20"/>
          <w:lang w:val="es-ES"/>
        </w:rPr>
        <w:t>healing circles</w:t>
      </w:r>
      <w:r>
        <w:rPr>
          <w:rFonts w:ascii="Times New Roman" w:hAnsi="Times New Roman" w:cs="Times New Roman"/>
          <w:sz w:val="20"/>
          <w:lang w:val="es-ES"/>
        </w:rPr>
        <w:t>) o tratar conflictos de forma pacificadora y preventiva (</w:t>
      </w:r>
      <w:r w:rsidRPr="00A167B1">
        <w:rPr>
          <w:rFonts w:ascii="Times New Roman" w:hAnsi="Times New Roman" w:cs="Times New Roman"/>
          <w:i/>
          <w:sz w:val="20"/>
          <w:lang w:val="es-ES"/>
        </w:rPr>
        <w:t>peace-making/peacebuilding circles</w:t>
      </w:r>
      <w:r>
        <w:rPr>
          <w:rFonts w:ascii="Times New Roman" w:hAnsi="Times New Roman" w:cs="Times New Roman"/>
          <w:sz w:val="20"/>
          <w:lang w:val="es-ES"/>
        </w:rPr>
        <w:t>). Cuando el apoyo se proporciona a victimarios con riesgo de reincidencia o cuyos delitos ocasionan alarma social, se habla de círculos de apoyo y responsabilidad (</w:t>
      </w:r>
      <w:r w:rsidRPr="00A167B1">
        <w:rPr>
          <w:rFonts w:ascii="Times New Roman" w:hAnsi="Times New Roman" w:cs="Times New Roman"/>
          <w:i/>
          <w:sz w:val="20"/>
          <w:lang w:val="es-ES"/>
        </w:rPr>
        <w:t>support and accountability circles</w:t>
      </w:r>
      <w:r>
        <w:rPr>
          <w:rFonts w:ascii="Times New Roman" w:hAnsi="Times New Roman" w:cs="Times New Roman"/>
          <w:sz w:val="20"/>
          <w:lang w:val="es-ES"/>
        </w:rPr>
        <w:t>) y su fin es compatibilizar los fines de prevención especial y general de la sanción penal.</w:t>
      </w:r>
    </w:p>
    <w:p w:rsidR="00F37C51" w:rsidRPr="0096716B" w:rsidRDefault="00F37C51" w:rsidP="00CF7763">
      <w:pPr>
        <w:rPr>
          <w:rFonts w:ascii="Times New Roman" w:hAnsi="Times New Roman" w:cs="Times New Roman"/>
          <w:sz w:val="20"/>
          <w:lang w:val="es-ES"/>
        </w:rPr>
      </w:pPr>
    </w:p>
    <w:p w:rsidR="00CF5670" w:rsidRPr="00CF5670" w:rsidRDefault="00CF5670" w:rsidP="002E71B5">
      <w:pPr>
        <w:spacing w:after="0" w:line="240" w:lineRule="auto"/>
        <w:rPr>
          <w:rFonts w:ascii="Times New Roman" w:hAnsi="Times New Roman" w:cs="Times New Roman"/>
          <w:sz w:val="20"/>
          <w:szCs w:val="20"/>
        </w:rPr>
      </w:pPr>
    </w:p>
    <w:p w:rsidR="006B558E" w:rsidRPr="00B77601" w:rsidRDefault="006B558E" w:rsidP="002E71B5">
      <w:pPr>
        <w:pStyle w:val="2izenburua"/>
        <w:spacing w:before="0" w:line="240" w:lineRule="auto"/>
        <w:rPr>
          <w:color w:val="000000" w:themeColor="text1"/>
          <w:sz w:val="20"/>
        </w:rPr>
      </w:pPr>
      <w:r w:rsidRPr="00B77601">
        <w:rPr>
          <w:color w:val="000000" w:themeColor="text1"/>
          <w:sz w:val="20"/>
        </w:rPr>
        <w:t>NASTIA CHOYA FORÉS. Prácticas restaurativas: círculos y conferencias. Justicia restaurativa: nuevas perspectivas en mediación. 2014-2015</w:t>
      </w:r>
    </w:p>
    <w:p w:rsidR="006B558E" w:rsidRDefault="006B558E" w:rsidP="002E71B5">
      <w:pPr>
        <w:spacing w:after="0" w:line="240" w:lineRule="auto"/>
        <w:rPr>
          <w:rFonts w:ascii="Times New Roman" w:hAnsi="Times New Roman" w:cs="Times New Roman"/>
          <w:b/>
          <w:sz w:val="20"/>
          <w:szCs w:val="20"/>
        </w:rPr>
      </w:pPr>
    </w:p>
    <w:p w:rsidR="00CF5670" w:rsidRDefault="00CF5670" w:rsidP="002E71B5">
      <w:pPr>
        <w:spacing w:after="0" w:line="240" w:lineRule="auto"/>
        <w:rPr>
          <w:rFonts w:ascii="Times New Roman" w:hAnsi="Times New Roman" w:cs="Times New Roman"/>
          <w:sz w:val="20"/>
          <w:szCs w:val="20"/>
        </w:rPr>
      </w:pPr>
    </w:p>
    <w:p w:rsidR="00F37C51" w:rsidRPr="00360555" w:rsidRDefault="00F37C51" w:rsidP="00F37C51">
      <w:pPr>
        <w:spacing w:after="0" w:line="240" w:lineRule="auto"/>
        <w:rPr>
          <w:rFonts w:ascii="Times New Roman" w:hAnsi="Times New Roman" w:cs="Times New Roman"/>
          <w:b/>
          <w:sz w:val="20"/>
          <w:szCs w:val="20"/>
        </w:rPr>
      </w:pPr>
      <w:r w:rsidRPr="00360555">
        <w:rPr>
          <w:rFonts w:ascii="Times New Roman" w:hAnsi="Times New Roman" w:cs="Times New Roman"/>
          <w:b/>
          <w:sz w:val="20"/>
          <w:szCs w:val="20"/>
        </w:rPr>
        <w:t>4. CÍRCULOS</w:t>
      </w:r>
    </w:p>
    <w:p w:rsidR="003B14DA" w:rsidRDefault="003B14DA" w:rsidP="00F37C51">
      <w:pPr>
        <w:spacing w:after="0" w:line="240" w:lineRule="auto"/>
        <w:rPr>
          <w:rFonts w:ascii="Times New Roman" w:hAnsi="Times New Roman" w:cs="Times New Roman"/>
          <w:sz w:val="20"/>
          <w:szCs w:val="20"/>
        </w:rPr>
      </w:pPr>
    </w:p>
    <w:p w:rsidR="00E446E4" w:rsidRDefault="00F37C51" w:rsidP="00F37C51">
      <w:pPr>
        <w:spacing w:after="0" w:line="240" w:lineRule="auto"/>
        <w:rPr>
          <w:rFonts w:ascii="Times New Roman" w:hAnsi="Times New Roman" w:cs="Times New Roman"/>
          <w:sz w:val="20"/>
          <w:szCs w:val="20"/>
        </w:rPr>
      </w:pPr>
      <w:r w:rsidRPr="00F37C51">
        <w:rPr>
          <w:rFonts w:ascii="Times New Roman" w:hAnsi="Times New Roman" w:cs="Times New Roman"/>
          <w:sz w:val="20"/>
          <w:szCs w:val="20"/>
        </w:rPr>
        <w:t>Los círculos son una práctica restaurativa en la cual suelen participar, además de la víctima y el victimario, otras personas afectadas por el delito o interesadas en participar, como los familiares o allegados de ambas, profesionales de la judicatura, de la policía, abogadas y abogados, representantes de la comunidad, etcétera. Todas estas personas se colocan en un círculo, o en varios, y tienen la oportunidad de narrar su vivencia, expresar sus sentimientos, debatir y llegar a acuerdos.</w:t>
      </w:r>
    </w:p>
    <w:p w:rsidR="00F37C51" w:rsidRDefault="00F37C51" w:rsidP="00F37C51">
      <w:pPr>
        <w:spacing w:after="0" w:line="240" w:lineRule="auto"/>
        <w:rPr>
          <w:rFonts w:ascii="Times New Roman" w:hAnsi="Times New Roman" w:cs="Times New Roman"/>
          <w:sz w:val="20"/>
          <w:szCs w:val="20"/>
        </w:rPr>
      </w:pPr>
    </w:p>
    <w:p w:rsidR="00F37C51" w:rsidRPr="00F37C51" w:rsidRDefault="00F37C51" w:rsidP="00F37C51">
      <w:pPr>
        <w:spacing w:after="0" w:line="240" w:lineRule="auto"/>
        <w:rPr>
          <w:rFonts w:ascii="Times New Roman" w:hAnsi="Times New Roman" w:cs="Times New Roman"/>
          <w:sz w:val="20"/>
          <w:szCs w:val="20"/>
        </w:rPr>
      </w:pPr>
      <w:r w:rsidRPr="00F37C51">
        <w:rPr>
          <w:rFonts w:ascii="Times New Roman" w:hAnsi="Times New Roman" w:cs="Times New Roman"/>
          <w:sz w:val="20"/>
          <w:szCs w:val="20"/>
        </w:rPr>
        <w:t>De acuerdo con Bazemore y Umbreit (citados por Weitekamp, 2013) el círculo de sentencia (o círculo pacificador) es una estrategia de reintegración integral diseñada no sólo para dar respuesta al hecho delictivo, sino también para tener en cuenta las necesidades de las víctimas, las familias y la comunidad.</w:t>
      </w:r>
    </w:p>
    <w:p w:rsidR="00F37C51" w:rsidRPr="00F37C51" w:rsidRDefault="00F37C51" w:rsidP="00F37C51">
      <w:pPr>
        <w:spacing w:after="0" w:line="240" w:lineRule="auto"/>
        <w:rPr>
          <w:rFonts w:ascii="Times New Roman" w:hAnsi="Times New Roman" w:cs="Times New Roman"/>
          <w:sz w:val="20"/>
          <w:szCs w:val="20"/>
        </w:rPr>
      </w:pPr>
      <w:r w:rsidRPr="00F37C51">
        <w:rPr>
          <w:rFonts w:ascii="Times New Roman" w:hAnsi="Times New Roman" w:cs="Times New Roman"/>
          <w:sz w:val="20"/>
          <w:szCs w:val="20"/>
        </w:rPr>
        <w:t>En algunos círculos pueden participar también profesionales de otros ámbitos, como el trabajo social o la psicología por ejemplo, con el fin de aportar un punto de vista más amplio y una mayor comprensión sobre el conflicto, mediante su perspectiva profesional, así como para informar sobre recursos.</w:t>
      </w:r>
    </w:p>
    <w:p w:rsidR="00F37C51" w:rsidRDefault="00F37C51" w:rsidP="00F37C51">
      <w:pPr>
        <w:spacing w:after="0" w:line="240" w:lineRule="auto"/>
        <w:rPr>
          <w:rFonts w:ascii="Times New Roman" w:hAnsi="Times New Roman" w:cs="Times New Roman"/>
          <w:sz w:val="20"/>
          <w:szCs w:val="20"/>
        </w:rPr>
      </w:pPr>
      <w:r w:rsidRPr="00F37C51">
        <w:rPr>
          <w:rFonts w:ascii="Times New Roman" w:hAnsi="Times New Roman" w:cs="Times New Roman"/>
          <w:sz w:val="20"/>
          <w:szCs w:val="20"/>
        </w:rPr>
        <w:t>Es una práctica muy versátil; se adapta al número de personas que participen, al objetivo que se pretenda, puede usarse con diferentes metodologías, con duraciones diferentes, etcétera.</w:t>
      </w:r>
    </w:p>
    <w:p w:rsidR="00F37C51" w:rsidRDefault="00F37C51" w:rsidP="00F37C51">
      <w:pPr>
        <w:spacing w:after="0" w:line="240" w:lineRule="auto"/>
        <w:rPr>
          <w:rFonts w:ascii="Times New Roman" w:hAnsi="Times New Roman" w:cs="Times New Roman"/>
          <w:sz w:val="20"/>
          <w:szCs w:val="20"/>
        </w:rPr>
      </w:pPr>
    </w:p>
    <w:p w:rsidR="00F37C51" w:rsidRDefault="00F37C51" w:rsidP="00F37C51">
      <w:pPr>
        <w:spacing w:after="0" w:line="240" w:lineRule="auto"/>
        <w:rPr>
          <w:rFonts w:ascii="Times New Roman" w:hAnsi="Times New Roman" w:cs="Times New Roman"/>
          <w:sz w:val="20"/>
          <w:szCs w:val="20"/>
        </w:rPr>
      </w:pPr>
      <w:r w:rsidRPr="00F37C51">
        <w:rPr>
          <w:rFonts w:ascii="Times New Roman" w:hAnsi="Times New Roman" w:cs="Times New Roman"/>
          <w:sz w:val="20"/>
          <w:szCs w:val="20"/>
        </w:rPr>
        <w:t xml:space="preserve">Los círculos, con carácter general, tienen como una de sus características principales la utilización de una dinámica especial para el diálogo. La dinámica de comunicación en los círculos y la utilización de un objeto para determinar el turno de participación crean un efecto “equilibrador” (Fellegi y Szegó, 2013) y una mayor </w:t>
      </w:r>
      <w:r w:rsidRPr="00F37C51">
        <w:rPr>
          <w:rFonts w:ascii="Times New Roman" w:hAnsi="Times New Roman" w:cs="Times New Roman"/>
          <w:sz w:val="20"/>
          <w:szCs w:val="20"/>
        </w:rPr>
        <w:lastRenderedPageBreak/>
        <w:t>responsabilización de las personas participantes en el propio proceso, regulando sus intervenciones, y en el propio conflicto.</w:t>
      </w:r>
    </w:p>
    <w:p w:rsidR="00360555" w:rsidRDefault="00360555" w:rsidP="00F37C51">
      <w:pPr>
        <w:spacing w:after="0" w:line="240" w:lineRule="auto"/>
        <w:rPr>
          <w:rFonts w:ascii="Times New Roman" w:hAnsi="Times New Roman" w:cs="Times New Roman"/>
          <w:sz w:val="20"/>
          <w:szCs w:val="20"/>
        </w:rPr>
      </w:pPr>
    </w:p>
    <w:p w:rsidR="00F37C51" w:rsidRDefault="00F37C51" w:rsidP="00F37C51">
      <w:pPr>
        <w:spacing w:after="0" w:line="240" w:lineRule="auto"/>
        <w:rPr>
          <w:rFonts w:ascii="Times New Roman" w:hAnsi="Times New Roman" w:cs="Times New Roman"/>
          <w:sz w:val="20"/>
          <w:szCs w:val="20"/>
        </w:rPr>
      </w:pPr>
      <w:r w:rsidRPr="00F37C51">
        <w:rPr>
          <w:rFonts w:ascii="Times New Roman" w:hAnsi="Times New Roman" w:cs="Times New Roman"/>
          <w:sz w:val="20"/>
          <w:szCs w:val="20"/>
        </w:rPr>
        <w:t>Una persona que participe en el círculo puede pasar el objeto sin intervenir, si así lo considera. Asimismo, cuando la persona facilitadora desee que una persona específica empiece por responder a una de las preguntas que realice podrá interrumpir el curso del objeto, levantarse y dárselo a esa persona. Aun así, la norma de que solo hablará quien lo tenga en sus manos permite que todas las personas tengan su turno para expresarse y que las demás se permitan escuchar y reflexionar sin producirse interrupciones. Es decir, se trata de que las intervenciones sean más reflexivas y menos reactivas.</w:t>
      </w:r>
    </w:p>
    <w:p w:rsidR="00360555" w:rsidRDefault="00360555" w:rsidP="00F37C51">
      <w:pPr>
        <w:spacing w:after="0" w:line="240" w:lineRule="auto"/>
        <w:rPr>
          <w:rFonts w:ascii="Times New Roman" w:hAnsi="Times New Roman" w:cs="Times New Roman"/>
          <w:sz w:val="20"/>
          <w:szCs w:val="20"/>
        </w:rPr>
      </w:pPr>
    </w:p>
    <w:p w:rsidR="00F37C51" w:rsidRDefault="00F37C51" w:rsidP="00F37C51">
      <w:pPr>
        <w:spacing w:after="0" w:line="240" w:lineRule="auto"/>
        <w:rPr>
          <w:rFonts w:ascii="Times New Roman" w:hAnsi="Times New Roman" w:cs="Times New Roman"/>
          <w:sz w:val="20"/>
          <w:szCs w:val="20"/>
        </w:rPr>
      </w:pPr>
      <w:r w:rsidRPr="00F37C51">
        <w:rPr>
          <w:rFonts w:ascii="Times New Roman" w:hAnsi="Times New Roman" w:cs="Times New Roman"/>
          <w:sz w:val="20"/>
          <w:szCs w:val="20"/>
        </w:rPr>
        <w:t>El objeto que se utiliza para determinar el turno de las intervenciones puede ser además un símbolo que contribuya a darle un significado especial a la dinámica y que invite a la reflexión o con el cual se puedan identificar las personas participantes.</w:t>
      </w:r>
    </w:p>
    <w:p w:rsidR="00F37C51" w:rsidRDefault="00F37C51" w:rsidP="00F37C51">
      <w:pPr>
        <w:spacing w:after="0" w:line="240" w:lineRule="auto"/>
        <w:rPr>
          <w:rFonts w:ascii="Times New Roman" w:hAnsi="Times New Roman" w:cs="Times New Roman"/>
          <w:sz w:val="20"/>
          <w:szCs w:val="20"/>
        </w:rPr>
      </w:pPr>
    </w:p>
    <w:p w:rsidR="00F37C51" w:rsidRPr="00F37C51" w:rsidRDefault="00F37C51" w:rsidP="00F37C51">
      <w:pPr>
        <w:spacing w:after="0" w:line="240" w:lineRule="auto"/>
        <w:rPr>
          <w:rFonts w:ascii="Times New Roman" w:hAnsi="Times New Roman" w:cs="Times New Roman"/>
          <w:sz w:val="20"/>
          <w:szCs w:val="20"/>
        </w:rPr>
      </w:pPr>
      <w:r w:rsidRPr="00F37C51">
        <w:rPr>
          <w:rFonts w:ascii="Times New Roman" w:hAnsi="Times New Roman" w:cs="Times New Roman"/>
          <w:b/>
          <w:bCs/>
          <w:i/>
          <w:iCs/>
          <w:sz w:val="20"/>
          <w:szCs w:val="20"/>
        </w:rPr>
        <w:t xml:space="preserve">4.1 Origen </w:t>
      </w:r>
    </w:p>
    <w:p w:rsidR="00F37C51" w:rsidRPr="00F37C51" w:rsidRDefault="00F37C51" w:rsidP="00F37C51">
      <w:pPr>
        <w:spacing w:after="0" w:line="240" w:lineRule="auto"/>
        <w:rPr>
          <w:rFonts w:ascii="Times New Roman" w:hAnsi="Times New Roman" w:cs="Times New Roman"/>
          <w:sz w:val="20"/>
          <w:szCs w:val="20"/>
        </w:rPr>
      </w:pPr>
      <w:r w:rsidRPr="00F37C51">
        <w:rPr>
          <w:rFonts w:ascii="Times New Roman" w:hAnsi="Times New Roman" w:cs="Times New Roman"/>
          <w:sz w:val="20"/>
          <w:szCs w:val="20"/>
        </w:rPr>
        <w:t xml:space="preserve">Los orígenes de los círculos pacificadores están relacionados con las naciones originarias, o pueblos aborígenes, de Canadá. </w:t>
      </w:r>
    </w:p>
    <w:p w:rsidR="00F37C51" w:rsidRPr="00F37C51" w:rsidRDefault="00F37C51" w:rsidP="00F37C51">
      <w:pPr>
        <w:spacing w:after="0" w:line="240" w:lineRule="auto"/>
        <w:rPr>
          <w:rFonts w:ascii="Times New Roman" w:hAnsi="Times New Roman" w:cs="Times New Roman"/>
          <w:sz w:val="20"/>
          <w:szCs w:val="20"/>
        </w:rPr>
      </w:pPr>
      <w:r w:rsidRPr="00F37C51">
        <w:rPr>
          <w:rFonts w:ascii="Times New Roman" w:hAnsi="Times New Roman" w:cs="Times New Roman"/>
          <w:sz w:val="20"/>
          <w:szCs w:val="20"/>
        </w:rPr>
        <w:t xml:space="preserve">La comunidad aborigen, que se encontraba reprimida por el gobierno de Canadá, estaba sobrerrepresentada en los centros penitenciarios y sufría duramente los problemas derivados del abuso de alcohol por parte de sus miembros. Por estas cuestiones, a finales del siglo XX, comenzaron a emplearse los círculos como una manera de conectar con sus tradiciones originarias y resolver los conflictos de la comunidad (Weitekamp, 2013). </w:t>
      </w:r>
    </w:p>
    <w:p w:rsidR="00F37C51" w:rsidRPr="00F37C51" w:rsidRDefault="00F37C51" w:rsidP="00F37C51">
      <w:pPr>
        <w:spacing w:after="0" w:line="240" w:lineRule="auto"/>
        <w:rPr>
          <w:rFonts w:ascii="Times New Roman" w:hAnsi="Times New Roman" w:cs="Times New Roman"/>
          <w:sz w:val="20"/>
          <w:szCs w:val="20"/>
        </w:rPr>
      </w:pPr>
      <w:r w:rsidRPr="00F37C51">
        <w:rPr>
          <w:rFonts w:ascii="Times New Roman" w:hAnsi="Times New Roman" w:cs="Times New Roman"/>
          <w:sz w:val="20"/>
          <w:szCs w:val="20"/>
        </w:rPr>
        <w:t xml:space="preserve">El primer caso que se llevó a cabo en relación con el sistema penal lo impulsó el juez Barry Stuart en 1991 en el caso de Philip Moses. Stuart, al conocer que Moses contaba con 43 condenas previas, pensó que era un síntoma de que el sistema había fracasado y optó entonces por organizar el círculo. Este primer caso, aun cuando recibió duras críticas, sirvió para expandir la práctica de los círculos en Canadá y para que se extendiera más tarde a otros países. </w:t>
      </w:r>
    </w:p>
    <w:p w:rsidR="00F37C51" w:rsidRDefault="00F37C51" w:rsidP="00F37C51">
      <w:pPr>
        <w:spacing w:after="0" w:line="240" w:lineRule="auto"/>
        <w:rPr>
          <w:rFonts w:ascii="Times New Roman" w:hAnsi="Times New Roman" w:cs="Times New Roman"/>
          <w:sz w:val="20"/>
          <w:szCs w:val="20"/>
        </w:rPr>
      </w:pPr>
      <w:r w:rsidRPr="00F37C51">
        <w:rPr>
          <w:rFonts w:ascii="Times New Roman" w:hAnsi="Times New Roman" w:cs="Times New Roman"/>
          <w:sz w:val="20"/>
          <w:szCs w:val="20"/>
        </w:rPr>
        <w:t>Fuera del ámbito penal, los círculos se han utilizado ampliamente en las escuelas primarias y, actualmente, también en escuelas superiores y secundarias (Wachtel, 2012).</w:t>
      </w:r>
    </w:p>
    <w:p w:rsidR="00F37C51" w:rsidRDefault="00F37C51" w:rsidP="00F37C51">
      <w:pPr>
        <w:spacing w:after="0" w:line="240" w:lineRule="auto"/>
        <w:rPr>
          <w:rFonts w:ascii="Times New Roman" w:hAnsi="Times New Roman" w:cs="Times New Roman"/>
          <w:sz w:val="20"/>
          <w:szCs w:val="20"/>
        </w:rPr>
      </w:pPr>
    </w:p>
    <w:p w:rsidR="00F37C51" w:rsidRPr="00F37C51" w:rsidRDefault="00F37C51" w:rsidP="00F37C51">
      <w:pPr>
        <w:spacing w:after="0" w:line="240" w:lineRule="auto"/>
        <w:rPr>
          <w:rFonts w:ascii="Times New Roman" w:hAnsi="Times New Roman" w:cs="Times New Roman"/>
          <w:b/>
          <w:bCs/>
          <w:i/>
          <w:iCs/>
          <w:sz w:val="20"/>
          <w:szCs w:val="20"/>
        </w:rPr>
      </w:pPr>
      <w:r w:rsidRPr="00F37C51">
        <w:rPr>
          <w:rFonts w:ascii="Times New Roman" w:hAnsi="Times New Roman" w:cs="Times New Roman"/>
          <w:b/>
          <w:bCs/>
          <w:i/>
          <w:iCs/>
          <w:sz w:val="20"/>
          <w:szCs w:val="20"/>
        </w:rPr>
        <w:t>4.2 Tipos de círculos</w:t>
      </w:r>
    </w:p>
    <w:p w:rsidR="00F37C51" w:rsidRDefault="00F37C51" w:rsidP="00F37C51">
      <w:pPr>
        <w:spacing w:after="0" w:line="240" w:lineRule="auto"/>
        <w:rPr>
          <w:rFonts w:ascii="Times New Roman" w:hAnsi="Times New Roman" w:cs="Times New Roman"/>
          <w:sz w:val="20"/>
          <w:szCs w:val="20"/>
        </w:rPr>
      </w:pPr>
      <w:r w:rsidRPr="00F37C51">
        <w:rPr>
          <w:rFonts w:ascii="Times New Roman" w:hAnsi="Times New Roman" w:cs="Times New Roman"/>
          <w:sz w:val="20"/>
          <w:szCs w:val="20"/>
        </w:rPr>
        <w:t>Resulta complicado realizar una clasificación de los diferentes modelos de círculos ya que no existe acuerdo a este respecto. Además, las clasificaciones que se enumeran en la teoría no existen como tal en la práctica; puesto que, como ya se ha dicho, los círculos son una práctica muy versátil que varía mucho atendiendo a diversos factores como son el objetivo del círculo, el número de personas que participan en él y sus roles, etcétera. A esto hay que sumarle las diferencias que surgen en la práctica, al ser practicados en diferentes países y con diferentes personas. En definitiva, al ser una dinámica tan flexible cada círculo será diferente a cualquier otro.</w:t>
      </w:r>
    </w:p>
    <w:p w:rsidR="00F37C51" w:rsidRDefault="00F37C51" w:rsidP="002E71B5">
      <w:pPr>
        <w:spacing w:after="0" w:line="240" w:lineRule="auto"/>
        <w:rPr>
          <w:rFonts w:ascii="Times New Roman" w:hAnsi="Times New Roman" w:cs="Times New Roman"/>
          <w:sz w:val="20"/>
          <w:szCs w:val="20"/>
        </w:rPr>
      </w:pPr>
    </w:p>
    <w:p w:rsidR="00F37C51" w:rsidRDefault="00F37C51" w:rsidP="002E71B5">
      <w:pPr>
        <w:spacing w:after="0" w:line="240" w:lineRule="auto"/>
        <w:rPr>
          <w:rFonts w:ascii="Times New Roman" w:hAnsi="Times New Roman" w:cs="Times New Roman"/>
          <w:sz w:val="20"/>
          <w:szCs w:val="20"/>
        </w:rPr>
      </w:pPr>
      <w:r w:rsidRPr="00F37C51">
        <w:rPr>
          <w:rFonts w:ascii="Times New Roman" w:hAnsi="Times New Roman" w:cs="Times New Roman"/>
          <w:sz w:val="20"/>
          <w:szCs w:val="20"/>
        </w:rPr>
        <w:t>Existe además cierta confusión terminológica, ya que en algunos textos se habla sobre círculos pacificadores (</w:t>
      </w:r>
      <w:r w:rsidRPr="00F37C51">
        <w:rPr>
          <w:rFonts w:ascii="Times New Roman" w:hAnsi="Times New Roman" w:cs="Times New Roman"/>
          <w:i/>
          <w:sz w:val="20"/>
          <w:szCs w:val="20"/>
        </w:rPr>
        <w:t>peacemaking circles</w:t>
      </w:r>
      <w:r w:rsidRPr="00F37C51">
        <w:rPr>
          <w:rFonts w:ascii="Times New Roman" w:hAnsi="Times New Roman" w:cs="Times New Roman"/>
          <w:sz w:val="20"/>
          <w:szCs w:val="20"/>
        </w:rPr>
        <w:t>) y en otros sobre círculos de sentencia (</w:t>
      </w:r>
      <w:r w:rsidRPr="00F37C51">
        <w:rPr>
          <w:rFonts w:ascii="Times New Roman" w:hAnsi="Times New Roman" w:cs="Times New Roman"/>
          <w:i/>
          <w:sz w:val="20"/>
          <w:szCs w:val="20"/>
        </w:rPr>
        <w:t>sentencing circles</w:t>
      </w:r>
      <w:r w:rsidRPr="00F37C51">
        <w:rPr>
          <w:rFonts w:ascii="Times New Roman" w:hAnsi="Times New Roman" w:cs="Times New Roman"/>
          <w:sz w:val="20"/>
          <w:szCs w:val="20"/>
        </w:rPr>
        <w:t>). Siguiendo a Pranis, Stuart, y Wedge (citados por Weitekamp, 2013)</w:t>
      </w:r>
      <w:r>
        <w:rPr>
          <w:rFonts w:ascii="Times New Roman" w:hAnsi="Times New Roman" w:cs="Times New Roman"/>
          <w:sz w:val="20"/>
          <w:szCs w:val="20"/>
        </w:rPr>
        <w:t xml:space="preserve"> </w:t>
      </w:r>
      <w:r w:rsidRPr="00F37C51">
        <w:rPr>
          <w:rFonts w:ascii="Times New Roman" w:hAnsi="Times New Roman" w:cs="Times New Roman"/>
          <w:sz w:val="20"/>
          <w:szCs w:val="20"/>
        </w:rPr>
        <w:t>los círculos de sentencia se introdujeron en Canadá como un proceso alternativo a la sentencia judicial, pero rápidamente se convirtieron en círculos que iban más allá, que ponían el acento en realizar la toma de decisiones conjuntamente con la víctima y el victimario y en la solución del conflicto. Por eso, el termino pacificador refleja mejor las ideas rehabilitadoras sobre pacificar a las comunidades y fue reemplazado por el término sentencing, mucho más limitado.</w:t>
      </w:r>
    </w:p>
    <w:p w:rsidR="00F37C51" w:rsidRDefault="00F37C51" w:rsidP="002E71B5">
      <w:pPr>
        <w:spacing w:after="0" w:line="240" w:lineRule="auto"/>
        <w:rPr>
          <w:rFonts w:ascii="Times New Roman" w:hAnsi="Times New Roman" w:cs="Times New Roman"/>
          <w:sz w:val="20"/>
          <w:szCs w:val="20"/>
        </w:rPr>
      </w:pPr>
    </w:p>
    <w:p w:rsidR="00F37C51" w:rsidRDefault="00F37C51" w:rsidP="002E71B5">
      <w:pPr>
        <w:spacing w:after="0" w:line="240" w:lineRule="auto"/>
        <w:rPr>
          <w:rFonts w:ascii="Times New Roman" w:hAnsi="Times New Roman" w:cs="Times New Roman"/>
          <w:sz w:val="20"/>
          <w:szCs w:val="20"/>
        </w:rPr>
      </w:pPr>
      <w:r w:rsidRPr="00F37C51">
        <w:rPr>
          <w:rFonts w:ascii="Times New Roman" w:hAnsi="Times New Roman" w:cs="Times New Roman"/>
          <w:sz w:val="20"/>
          <w:szCs w:val="20"/>
        </w:rPr>
        <w:t>En este apartado se diferencia entre los círculos pacificadores, los círculos sanadores (</w:t>
      </w:r>
      <w:r w:rsidRPr="00F37C51">
        <w:rPr>
          <w:rFonts w:ascii="Times New Roman" w:hAnsi="Times New Roman" w:cs="Times New Roman"/>
          <w:i/>
          <w:sz w:val="20"/>
          <w:szCs w:val="20"/>
        </w:rPr>
        <w:t>healing circles</w:t>
      </w:r>
      <w:r w:rsidRPr="00F37C51">
        <w:rPr>
          <w:rFonts w:ascii="Times New Roman" w:hAnsi="Times New Roman" w:cs="Times New Roman"/>
          <w:sz w:val="20"/>
          <w:szCs w:val="20"/>
        </w:rPr>
        <w:t>) y los círculos de apoyo (</w:t>
      </w:r>
      <w:r w:rsidRPr="00F37C51">
        <w:rPr>
          <w:rFonts w:ascii="Times New Roman" w:hAnsi="Times New Roman" w:cs="Times New Roman"/>
          <w:i/>
          <w:sz w:val="20"/>
          <w:szCs w:val="20"/>
        </w:rPr>
        <w:t>support circles</w:t>
      </w:r>
      <w:r w:rsidRPr="00F37C51">
        <w:rPr>
          <w:rFonts w:ascii="Times New Roman" w:hAnsi="Times New Roman" w:cs="Times New Roman"/>
          <w:sz w:val="20"/>
          <w:szCs w:val="20"/>
        </w:rPr>
        <w:t>), ya que; si bien todos podrían ser entendidos como círculos pacificadores; varían en sus objetivos y en las personas a las que reúnen.</w:t>
      </w:r>
    </w:p>
    <w:p w:rsidR="00F37C51" w:rsidRDefault="00F37C51" w:rsidP="002E71B5">
      <w:pPr>
        <w:spacing w:after="0" w:line="240" w:lineRule="auto"/>
        <w:rPr>
          <w:rFonts w:ascii="Times New Roman" w:hAnsi="Times New Roman" w:cs="Times New Roman"/>
          <w:sz w:val="20"/>
          <w:szCs w:val="20"/>
        </w:rPr>
      </w:pPr>
    </w:p>
    <w:p w:rsidR="00F37C51" w:rsidRDefault="00F37C51" w:rsidP="002E71B5">
      <w:pPr>
        <w:spacing w:after="0" w:line="240" w:lineRule="auto"/>
        <w:rPr>
          <w:rFonts w:ascii="Times New Roman" w:hAnsi="Times New Roman" w:cs="Times New Roman"/>
          <w:sz w:val="20"/>
          <w:szCs w:val="20"/>
        </w:rPr>
      </w:pPr>
      <w:r w:rsidRPr="00F37C51">
        <w:rPr>
          <w:rFonts w:ascii="Times New Roman" w:hAnsi="Times New Roman" w:cs="Times New Roman"/>
          <w:sz w:val="20"/>
          <w:szCs w:val="20"/>
        </w:rPr>
        <w:t>En el informe publicado por la Comisión Europea sobre el desarrollo de los círculos pacificadores en Europa (Weitekamp, 2013), se menciona como otro modelo de círculo, los “círculos restaurativos” desarrollados por Dominic Barter. Estos círculos se entiende que siguen una metodología y un proceso de toma de decisiones diferentes, aunque no parecen diferir mucho de la metodología general de los círculos pacificadores, que se pasa a explicar en el próximo apartado. Lo cierto es que la mayor diferencia observable de este tipo de círculos con respecto al resto es el contexto en el que se han desarrollado, el sistema de justicia juvenil y los barrios y escuelas del estrato socioeconómico más bajo de Brasil. Es por ello, que podrían ser percibidos más como una práctica de intervención social que de justicia penal</w:t>
      </w:r>
      <w:r>
        <w:rPr>
          <w:rFonts w:ascii="Times New Roman" w:hAnsi="Times New Roman" w:cs="Times New Roman"/>
          <w:sz w:val="20"/>
          <w:szCs w:val="20"/>
        </w:rPr>
        <w:t>.</w:t>
      </w:r>
    </w:p>
    <w:p w:rsidR="00F37C51" w:rsidRDefault="00F37C51" w:rsidP="002E71B5">
      <w:pPr>
        <w:spacing w:after="0" w:line="240" w:lineRule="auto"/>
        <w:rPr>
          <w:rFonts w:ascii="Times New Roman" w:hAnsi="Times New Roman" w:cs="Times New Roman"/>
          <w:sz w:val="20"/>
          <w:szCs w:val="20"/>
        </w:rPr>
      </w:pPr>
    </w:p>
    <w:p w:rsidR="00F37C51" w:rsidRPr="00F37C51" w:rsidRDefault="00F37C51" w:rsidP="00F37C51">
      <w:pPr>
        <w:spacing w:after="0" w:line="240" w:lineRule="auto"/>
        <w:rPr>
          <w:rFonts w:ascii="Times New Roman" w:hAnsi="Times New Roman" w:cs="Times New Roman"/>
          <w:sz w:val="20"/>
          <w:szCs w:val="20"/>
        </w:rPr>
      </w:pPr>
      <w:r w:rsidRPr="00F37C51">
        <w:rPr>
          <w:rFonts w:ascii="Times New Roman" w:hAnsi="Times New Roman" w:cs="Times New Roman"/>
          <w:i/>
          <w:iCs/>
          <w:sz w:val="20"/>
          <w:szCs w:val="20"/>
        </w:rPr>
        <w:t xml:space="preserve">4.2.1 Círculos pacificadores </w:t>
      </w:r>
    </w:p>
    <w:p w:rsidR="00360555" w:rsidRDefault="00360555" w:rsidP="00F37C51">
      <w:pPr>
        <w:spacing w:after="0" w:line="240" w:lineRule="auto"/>
        <w:rPr>
          <w:rFonts w:ascii="Times New Roman" w:hAnsi="Times New Roman" w:cs="Times New Roman"/>
          <w:sz w:val="20"/>
          <w:szCs w:val="20"/>
        </w:rPr>
      </w:pPr>
    </w:p>
    <w:p w:rsidR="00F37C51" w:rsidRPr="00F37C51" w:rsidRDefault="00F37C51" w:rsidP="00F37C51">
      <w:pPr>
        <w:spacing w:after="0" w:line="240" w:lineRule="auto"/>
        <w:rPr>
          <w:rFonts w:ascii="Times New Roman" w:hAnsi="Times New Roman" w:cs="Times New Roman"/>
          <w:sz w:val="20"/>
          <w:szCs w:val="20"/>
        </w:rPr>
      </w:pPr>
      <w:r w:rsidRPr="00F37C51">
        <w:rPr>
          <w:rFonts w:ascii="Times New Roman" w:hAnsi="Times New Roman" w:cs="Times New Roman"/>
          <w:sz w:val="20"/>
          <w:szCs w:val="20"/>
        </w:rPr>
        <w:lastRenderedPageBreak/>
        <w:t xml:space="preserve">En los círculos pacificadores o de sentencia participan la víctima y el victimario, sus respectivas familias, personas de su comunidad, y en ocasiones también policías y profesionales del ámbito de la justicia. </w:t>
      </w:r>
    </w:p>
    <w:p w:rsidR="00F37C51" w:rsidRDefault="00F37C51" w:rsidP="00F37C51">
      <w:pPr>
        <w:spacing w:after="0" w:line="240" w:lineRule="auto"/>
        <w:rPr>
          <w:rFonts w:ascii="Times New Roman" w:hAnsi="Times New Roman" w:cs="Times New Roman"/>
          <w:sz w:val="20"/>
          <w:szCs w:val="20"/>
        </w:rPr>
      </w:pPr>
      <w:r w:rsidRPr="00F37C51">
        <w:rPr>
          <w:rFonts w:ascii="Times New Roman" w:hAnsi="Times New Roman" w:cs="Times New Roman"/>
          <w:sz w:val="20"/>
          <w:szCs w:val="20"/>
        </w:rPr>
        <w:t>Su objetivo es llegar a un acuerdo sobre cómo responder ante un hecho delictivo, cómo resolver el conflicto o reparar el daño causado por el delito. Se quiere, en definitiva, satisfacer las necesidades de la comunidad, las víctimas, los delincuentes y sus familias mediante un proceso de reconciliación, indemnización y reparación (UNODC, 2006).</w:t>
      </w:r>
    </w:p>
    <w:p w:rsidR="00360555" w:rsidRDefault="00360555" w:rsidP="00F37C51">
      <w:pPr>
        <w:spacing w:after="0" w:line="240" w:lineRule="auto"/>
        <w:rPr>
          <w:rFonts w:ascii="Times New Roman" w:hAnsi="Times New Roman" w:cs="Times New Roman"/>
          <w:sz w:val="20"/>
          <w:szCs w:val="20"/>
        </w:rPr>
      </w:pPr>
    </w:p>
    <w:p w:rsidR="00F37C51" w:rsidRDefault="00F37C51" w:rsidP="00F37C51">
      <w:pPr>
        <w:spacing w:after="0" w:line="240" w:lineRule="auto"/>
        <w:rPr>
          <w:rFonts w:ascii="Times New Roman" w:hAnsi="Times New Roman" w:cs="Times New Roman"/>
          <w:sz w:val="20"/>
          <w:szCs w:val="20"/>
        </w:rPr>
      </w:pPr>
      <w:r w:rsidRPr="00F37C51">
        <w:rPr>
          <w:rFonts w:ascii="Times New Roman" w:hAnsi="Times New Roman" w:cs="Times New Roman"/>
          <w:sz w:val="20"/>
          <w:szCs w:val="20"/>
        </w:rPr>
        <w:t>Aun cuando uno de los objetivos sea decidir una solución o reparación, lo fundamental de los círculos de pacificadores no es el acuerdo al que se llega. Se le otorga</w:t>
      </w:r>
      <w:r>
        <w:rPr>
          <w:rFonts w:ascii="Times New Roman" w:hAnsi="Times New Roman" w:cs="Times New Roman"/>
          <w:sz w:val="20"/>
          <w:szCs w:val="20"/>
        </w:rPr>
        <w:t xml:space="preserve"> </w:t>
      </w:r>
      <w:r w:rsidRPr="00F37C51">
        <w:rPr>
          <w:rFonts w:ascii="Times New Roman" w:hAnsi="Times New Roman" w:cs="Times New Roman"/>
          <w:sz w:val="20"/>
          <w:szCs w:val="20"/>
        </w:rPr>
        <w:t>una mayor importancia al proceso ya que el hecho de crear un diálogo con todas las personas implicadas por un delito, ayuda a comprender mejor el conflicto y es posible que en algunos casos sane la relación entre las partes. Además, se entiende que mediante los círculos se fortalece el sentimiento comunitario.</w:t>
      </w:r>
    </w:p>
    <w:p w:rsidR="00360555" w:rsidRDefault="00360555" w:rsidP="00F37C51">
      <w:pPr>
        <w:spacing w:after="0" w:line="240" w:lineRule="auto"/>
        <w:rPr>
          <w:rFonts w:ascii="Times New Roman" w:hAnsi="Times New Roman" w:cs="Times New Roman"/>
          <w:sz w:val="20"/>
          <w:szCs w:val="20"/>
        </w:rPr>
      </w:pPr>
    </w:p>
    <w:p w:rsidR="00F37C51" w:rsidRDefault="00F37C51" w:rsidP="00F37C51">
      <w:pPr>
        <w:spacing w:after="0" w:line="240" w:lineRule="auto"/>
        <w:rPr>
          <w:rFonts w:ascii="Times New Roman" w:hAnsi="Times New Roman" w:cs="Times New Roman"/>
          <w:sz w:val="20"/>
          <w:szCs w:val="20"/>
        </w:rPr>
      </w:pPr>
      <w:r w:rsidRPr="00F37C51">
        <w:rPr>
          <w:rFonts w:ascii="Times New Roman" w:hAnsi="Times New Roman" w:cs="Times New Roman"/>
          <w:sz w:val="20"/>
          <w:szCs w:val="20"/>
        </w:rPr>
        <w:t>Cuando se trata de círculos relacionados con un proceso penal, una vez logrado un acuerdo entre las personas que forman el círculo, éste se presenta ante el juez o la jueza, en los casos en los que no haya participado directamente en el círculo, y lo tendrá en cuenta ratificándolo total o parcialmente o adoptando dicho acuerdo como una adición a otra sentencia que imponga. El acuerdo del círculo, por lo tanto, no evita la imposición de una pena, ni siquiera de prisión, aunque después de llevar a cabo este tipo de prácticas suelen tenerse en cuenta sobre todo otro tipo de sanciones como la indemnización y la compensación, la libertad condicional, el arresto domiciliario y el servicio comunitario. El mismo círculo suele participar a menudo en vigilar el cumplimiento del victimario del acuerdo y en proporcionarle apoyo continuo después de dictar la sentencia.</w:t>
      </w:r>
    </w:p>
    <w:p w:rsidR="00F37C51" w:rsidRDefault="00F37C51" w:rsidP="00F37C51">
      <w:pPr>
        <w:spacing w:after="0" w:line="240" w:lineRule="auto"/>
        <w:rPr>
          <w:rFonts w:ascii="Times New Roman" w:hAnsi="Times New Roman" w:cs="Times New Roman"/>
          <w:sz w:val="20"/>
          <w:szCs w:val="20"/>
        </w:rPr>
      </w:pPr>
    </w:p>
    <w:p w:rsidR="00F37C51" w:rsidRDefault="00F37C51" w:rsidP="00F37C51">
      <w:pPr>
        <w:spacing w:after="0" w:line="240" w:lineRule="auto"/>
        <w:rPr>
          <w:rFonts w:ascii="Times New Roman" w:hAnsi="Times New Roman" w:cs="Times New Roman"/>
          <w:sz w:val="20"/>
          <w:szCs w:val="20"/>
        </w:rPr>
      </w:pPr>
      <w:r w:rsidRPr="00F37C51">
        <w:rPr>
          <w:rFonts w:ascii="Times New Roman" w:hAnsi="Times New Roman" w:cs="Times New Roman"/>
          <w:sz w:val="20"/>
          <w:szCs w:val="20"/>
        </w:rPr>
        <w:t>Habitualmente es el victimario quien pide el círculo de sentencia, aunque en ocasiones lo propone el órgano judicial y tampoco se excluye que lo pida la víctima. No siempre que se pide sale adelante, debe valorarse con antelación si el caso concreto cumple determinados requisitos (Rieger, citado por Weitekamp, 2013) que suelen ser: aceptación de responsabilidad o declaración de culpabilidad del victimario, conexión con la comunidad, deseo de rehabilitación, pasos concretos realizados hacia la rehabilitación, y apoyo de la comunidad para el victimario.</w:t>
      </w:r>
    </w:p>
    <w:p w:rsidR="00F37C51" w:rsidRDefault="00F37C51" w:rsidP="002E71B5">
      <w:pPr>
        <w:spacing w:after="0" w:line="240" w:lineRule="auto"/>
        <w:rPr>
          <w:rFonts w:ascii="Times New Roman" w:hAnsi="Times New Roman" w:cs="Times New Roman"/>
          <w:sz w:val="20"/>
          <w:szCs w:val="20"/>
        </w:rPr>
      </w:pPr>
    </w:p>
    <w:p w:rsidR="00F37C51" w:rsidRPr="00F37C51" w:rsidRDefault="00F37C51" w:rsidP="00F37C51">
      <w:pPr>
        <w:spacing w:after="0" w:line="240" w:lineRule="auto"/>
        <w:rPr>
          <w:rFonts w:ascii="Times New Roman" w:hAnsi="Times New Roman" w:cs="Times New Roman"/>
          <w:sz w:val="20"/>
          <w:szCs w:val="20"/>
        </w:rPr>
      </w:pPr>
      <w:r w:rsidRPr="00F37C51">
        <w:rPr>
          <w:rFonts w:ascii="Times New Roman" w:hAnsi="Times New Roman" w:cs="Times New Roman"/>
          <w:i/>
          <w:iCs/>
          <w:sz w:val="20"/>
          <w:szCs w:val="20"/>
        </w:rPr>
        <w:t xml:space="preserve">4.2.2 Círculos sanadores </w:t>
      </w:r>
    </w:p>
    <w:p w:rsidR="003B14DA" w:rsidRDefault="003B14DA" w:rsidP="00F37C51">
      <w:pPr>
        <w:spacing w:after="0" w:line="240" w:lineRule="auto"/>
        <w:rPr>
          <w:rFonts w:ascii="Times New Roman" w:hAnsi="Times New Roman" w:cs="Times New Roman"/>
          <w:sz w:val="20"/>
          <w:szCs w:val="20"/>
        </w:rPr>
      </w:pPr>
    </w:p>
    <w:p w:rsidR="00F37C51" w:rsidRPr="00F37C51" w:rsidRDefault="00F37C51" w:rsidP="00F37C51">
      <w:pPr>
        <w:spacing w:after="0" w:line="240" w:lineRule="auto"/>
        <w:rPr>
          <w:rFonts w:ascii="Times New Roman" w:hAnsi="Times New Roman" w:cs="Times New Roman"/>
          <w:sz w:val="20"/>
          <w:szCs w:val="20"/>
        </w:rPr>
      </w:pPr>
      <w:r w:rsidRPr="00F37C51">
        <w:rPr>
          <w:rFonts w:ascii="Times New Roman" w:hAnsi="Times New Roman" w:cs="Times New Roman"/>
          <w:sz w:val="20"/>
          <w:szCs w:val="20"/>
        </w:rPr>
        <w:t xml:space="preserve">El fin principal de los círculos sanadores es apoyar a una o más personas que han pasado por una experiencia dolorosa, en este caso, a personas que han sido víctimas de un delito. Lo que se pretende es que la víctima sepa que cuenta con el apoyo de la comunidad en general y de algunas personas que podrán ser sus referentes. Es decir, que sea consciente de que hay gente que se preocupa por ella y que puede ayudarla. </w:t>
      </w:r>
    </w:p>
    <w:p w:rsidR="00F37C51" w:rsidRPr="00F37C51" w:rsidRDefault="00F37C51" w:rsidP="00F37C51">
      <w:pPr>
        <w:spacing w:after="0" w:line="240" w:lineRule="auto"/>
        <w:rPr>
          <w:rFonts w:ascii="Times New Roman" w:hAnsi="Times New Roman" w:cs="Times New Roman"/>
          <w:sz w:val="20"/>
          <w:szCs w:val="20"/>
        </w:rPr>
      </w:pPr>
      <w:r w:rsidRPr="00F37C51">
        <w:rPr>
          <w:rFonts w:ascii="Times New Roman" w:hAnsi="Times New Roman" w:cs="Times New Roman"/>
          <w:sz w:val="20"/>
          <w:szCs w:val="20"/>
        </w:rPr>
        <w:t>Por otro lado, los círculos sanadores sirven para el desahogo emocional de la víctima, para que pueda contar su vivencia, exponer su dolor y sentirse escuchada. De esta manera además, las personas que participen en el círculo podrán conocer sus necesidades y podrán ayudarla de una manera más adecuada.</w:t>
      </w:r>
    </w:p>
    <w:p w:rsidR="00F37C51" w:rsidRDefault="00F37C51" w:rsidP="00F37C51">
      <w:pPr>
        <w:spacing w:after="0" w:line="240" w:lineRule="auto"/>
        <w:rPr>
          <w:rFonts w:ascii="Times New Roman" w:hAnsi="Times New Roman" w:cs="Times New Roman"/>
          <w:sz w:val="20"/>
          <w:szCs w:val="20"/>
        </w:rPr>
      </w:pPr>
      <w:r w:rsidRPr="00F37C51">
        <w:rPr>
          <w:rFonts w:ascii="Times New Roman" w:hAnsi="Times New Roman" w:cs="Times New Roman"/>
          <w:sz w:val="20"/>
          <w:szCs w:val="20"/>
        </w:rPr>
        <w:t>En estos círculos, además de las víctimas, pueden participar personas de su entorno cercano, familiares y amigos y profesionales de ámbitos como el trabajo social, la psicología, la medicina, etcétera.</w:t>
      </w:r>
      <w:r>
        <w:rPr>
          <w:rFonts w:ascii="Times New Roman" w:hAnsi="Times New Roman" w:cs="Times New Roman"/>
          <w:sz w:val="20"/>
          <w:szCs w:val="20"/>
        </w:rPr>
        <w:t xml:space="preserve"> </w:t>
      </w:r>
    </w:p>
    <w:p w:rsidR="00F37C51" w:rsidRDefault="00F37C51" w:rsidP="00F37C51">
      <w:pPr>
        <w:spacing w:after="0" w:line="240" w:lineRule="auto"/>
        <w:rPr>
          <w:rFonts w:ascii="Times New Roman" w:hAnsi="Times New Roman" w:cs="Times New Roman"/>
          <w:sz w:val="20"/>
          <w:szCs w:val="20"/>
        </w:rPr>
      </w:pPr>
    </w:p>
    <w:p w:rsidR="00F37C51" w:rsidRPr="00F37C51" w:rsidRDefault="00F37C51" w:rsidP="00F37C51">
      <w:pPr>
        <w:spacing w:after="0" w:line="240" w:lineRule="auto"/>
        <w:rPr>
          <w:rFonts w:ascii="Times New Roman" w:hAnsi="Times New Roman" w:cs="Times New Roman"/>
          <w:sz w:val="20"/>
          <w:szCs w:val="20"/>
        </w:rPr>
      </w:pPr>
      <w:r w:rsidRPr="00F37C51">
        <w:rPr>
          <w:rFonts w:ascii="Times New Roman" w:hAnsi="Times New Roman" w:cs="Times New Roman"/>
          <w:i/>
          <w:iCs/>
          <w:sz w:val="20"/>
          <w:szCs w:val="20"/>
        </w:rPr>
        <w:t xml:space="preserve">4.2.3 Círculos de apoyo </w:t>
      </w:r>
    </w:p>
    <w:p w:rsidR="003B14DA" w:rsidRDefault="003B14DA" w:rsidP="00F37C51">
      <w:pPr>
        <w:spacing w:after="0" w:line="240" w:lineRule="auto"/>
        <w:rPr>
          <w:rFonts w:ascii="Times New Roman" w:hAnsi="Times New Roman" w:cs="Times New Roman"/>
          <w:sz w:val="20"/>
          <w:szCs w:val="20"/>
        </w:rPr>
      </w:pPr>
    </w:p>
    <w:p w:rsidR="00F37C51" w:rsidRPr="00F37C51" w:rsidRDefault="00F37C51" w:rsidP="00F37C51">
      <w:pPr>
        <w:spacing w:after="0" w:line="240" w:lineRule="auto"/>
        <w:rPr>
          <w:rFonts w:ascii="Times New Roman" w:hAnsi="Times New Roman" w:cs="Times New Roman"/>
          <w:sz w:val="20"/>
          <w:szCs w:val="20"/>
        </w:rPr>
      </w:pPr>
      <w:r w:rsidRPr="00F37C51">
        <w:rPr>
          <w:rFonts w:ascii="Times New Roman" w:hAnsi="Times New Roman" w:cs="Times New Roman"/>
          <w:sz w:val="20"/>
          <w:szCs w:val="20"/>
        </w:rPr>
        <w:t xml:space="preserve">Los círculos de apoyo son similares a los círculos de sanación, pero en este caso, a quien se quiere apoyar es al victimario. Al igual que la víctima, la persona que ha realizado el hecho delictivo tiene aquí la opción de narrar lo sucedido, expresar sus sentimientos y ser escuchada. </w:t>
      </w:r>
    </w:p>
    <w:p w:rsidR="00F37C51" w:rsidRPr="00F37C51" w:rsidRDefault="00F37C51" w:rsidP="00F37C51">
      <w:pPr>
        <w:spacing w:after="0" w:line="240" w:lineRule="auto"/>
        <w:rPr>
          <w:rFonts w:ascii="Times New Roman" w:hAnsi="Times New Roman" w:cs="Times New Roman"/>
          <w:sz w:val="20"/>
          <w:szCs w:val="20"/>
        </w:rPr>
      </w:pPr>
      <w:r w:rsidRPr="00F37C51">
        <w:rPr>
          <w:rFonts w:ascii="Times New Roman" w:hAnsi="Times New Roman" w:cs="Times New Roman"/>
          <w:sz w:val="20"/>
          <w:szCs w:val="20"/>
        </w:rPr>
        <w:t xml:space="preserve">Además de brindar apoyo, estos círculos buscan que el victimario se responsabilice por los hechos que ha realizado y sea consciente del daño que ha causado para poder, de ese modo, prevenir que el delito se repita. Se considera que dicha prevención es más fácil de lograr con una responsabilización real del victimario a la vez que cuenta con personas que sabe que lo apoyan. </w:t>
      </w:r>
    </w:p>
    <w:p w:rsidR="00F37C51" w:rsidRPr="00F37C51" w:rsidRDefault="00F37C51" w:rsidP="00F37C51">
      <w:pPr>
        <w:spacing w:after="0" w:line="240" w:lineRule="auto"/>
        <w:rPr>
          <w:rFonts w:ascii="Times New Roman" w:hAnsi="Times New Roman" w:cs="Times New Roman"/>
          <w:sz w:val="20"/>
          <w:szCs w:val="20"/>
        </w:rPr>
      </w:pPr>
      <w:r w:rsidRPr="00F37C51">
        <w:rPr>
          <w:rFonts w:ascii="Times New Roman" w:hAnsi="Times New Roman" w:cs="Times New Roman"/>
          <w:sz w:val="20"/>
          <w:szCs w:val="20"/>
        </w:rPr>
        <w:t>En los círculos de apoyo suelen participar, además del victimario, personas de su confianza, miembros de la comunidad y profesionales de la justicia, el trabajo social, la policía, etcétera.</w:t>
      </w:r>
    </w:p>
    <w:p w:rsidR="00F37C51" w:rsidRDefault="00F37C51" w:rsidP="002E71B5">
      <w:pPr>
        <w:spacing w:after="0" w:line="240" w:lineRule="auto"/>
        <w:rPr>
          <w:rFonts w:ascii="Times New Roman" w:hAnsi="Times New Roman" w:cs="Times New Roman"/>
          <w:sz w:val="20"/>
          <w:szCs w:val="20"/>
        </w:rPr>
      </w:pPr>
    </w:p>
    <w:p w:rsidR="003B14DA" w:rsidRPr="00C344CB" w:rsidRDefault="003B14DA" w:rsidP="003B14DA">
      <w:pPr>
        <w:spacing w:after="0" w:line="240" w:lineRule="auto"/>
        <w:rPr>
          <w:rFonts w:ascii="Times New Roman" w:hAnsi="Times New Roman" w:cs="Times New Roman"/>
          <w:sz w:val="20"/>
          <w:szCs w:val="20"/>
        </w:rPr>
      </w:pPr>
      <w:r w:rsidRPr="00C344CB">
        <w:rPr>
          <w:rFonts w:ascii="Times New Roman" w:hAnsi="Times New Roman" w:cs="Times New Roman"/>
          <w:b/>
          <w:bCs/>
          <w:sz w:val="20"/>
          <w:szCs w:val="20"/>
        </w:rPr>
        <w:t xml:space="preserve">6. CONCLUSIONES </w:t>
      </w:r>
    </w:p>
    <w:p w:rsidR="003B14DA" w:rsidRDefault="003B14DA" w:rsidP="003B14DA">
      <w:pPr>
        <w:spacing w:after="0" w:line="240" w:lineRule="auto"/>
        <w:rPr>
          <w:rFonts w:ascii="Times New Roman" w:hAnsi="Times New Roman" w:cs="Times New Roman"/>
          <w:sz w:val="20"/>
          <w:szCs w:val="20"/>
        </w:rPr>
      </w:pPr>
    </w:p>
    <w:p w:rsidR="003B14DA" w:rsidRPr="00C344CB" w:rsidRDefault="003B14DA" w:rsidP="003B14DA">
      <w:pPr>
        <w:spacing w:after="0" w:line="240" w:lineRule="auto"/>
        <w:rPr>
          <w:rFonts w:ascii="Times New Roman" w:hAnsi="Times New Roman" w:cs="Times New Roman"/>
          <w:sz w:val="20"/>
          <w:szCs w:val="20"/>
        </w:rPr>
      </w:pPr>
      <w:r w:rsidRPr="00C344CB">
        <w:rPr>
          <w:rFonts w:ascii="Times New Roman" w:hAnsi="Times New Roman" w:cs="Times New Roman"/>
          <w:sz w:val="20"/>
          <w:szCs w:val="20"/>
        </w:rPr>
        <w:t xml:space="preserve">Las </w:t>
      </w:r>
      <w:r w:rsidRPr="00C344CB">
        <w:rPr>
          <w:rFonts w:ascii="Times New Roman" w:hAnsi="Times New Roman" w:cs="Times New Roman"/>
          <w:b/>
          <w:sz w:val="20"/>
          <w:szCs w:val="20"/>
        </w:rPr>
        <w:t>prácticas restaurativas</w:t>
      </w:r>
      <w:r w:rsidRPr="00C344CB">
        <w:rPr>
          <w:rFonts w:ascii="Times New Roman" w:hAnsi="Times New Roman" w:cs="Times New Roman"/>
          <w:sz w:val="20"/>
          <w:szCs w:val="20"/>
        </w:rPr>
        <w:t xml:space="preserve"> constituyen un concepto en desarrollo sobre cuyas características existen algunos desacuerdos y controversias. No obstante, </w:t>
      </w:r>
      <w:r w:rsidRPr="00C344CB">
        <w:rPr>
          <w:rFonts w:ascii="Times New Roman" w:hAnsi="Times New Roman" w:cs="Times New Roman"/>
          <w:sz w:val="20"/>
          <w:szCs w:val="20"/>
          <w:shd w:val="clear" w:color="auto" w:fill="DBE5F1" w:themeFill="accent1" w:themeFillTint="33"/>
        </w:rPr>
        <w:t>podrían definirse como aquellos procesos en los que la víctima y el victimario y, cuando sea adecuado, cualquier otro individuo o miembro de la comunidad afectado por un delito, participan en conjunto de manera activa para la resolución de los asuntos derivados del delito, generalmente con la ayuda de una persona facilitadora.</w:t>
      </w:r>
      <w:r w:rsidRPr="00C344CB">
        <w:rPr>
          <w:rFonts w:ascii="Times New Roman" w:hAnsi="Times New Roman" w:cs="Times New Roman"/>
          <w:sz w:val="20"/>
          <w:szCs w:val="20"/>
        </w:rPr>
        <w:t xml:space="preserve"> (ONUDC, 2006) </w:t>
      </w:r>
    </w:p>
    <w:p w:rsidR="003B14DA" w:rsidRDefault="003B14DA" w:rsidP="003B14DA">
      <w:pPr>
        <w:spacing w:after="0" w:line="240" w:lineRule="auto"/>
        <w:rPr>
          <w:rFonts w:ascii="Times New Roman" w:hAnsi="Times New Roman" w:cs="Times New Roman"/>
          <w:sz w:val="20"/>
          <w:szCs w:val="20"/>
        </w:rPr>
      </w:pPr>
    </w:p>
    <w:p w:rsidR="003B14DA" w:rsidRPr="00C344CB" w:rsidRDefault="003B14DA" w:rsidP="003B14DA">
      <w:pPr>
        <w:spacing w:after="0" w:line="240" w:lineRule="auto"/>
        <w:rPr>
          <w:rFonts w:ascii="Times New Roman" w:hAnsi="Times New Roman" w:cs="Times New Roman"/>
          <w:sz w:val="20"/>
          <w:szCs w:val="20"/>
        </w:rPr>
      </w:pPr>
      <w:r w:rsidRPr="00C344CB">
        <w:rPr>
          <w:rFonts w:ascii="Times New Roman" w:hAnsi="Times New Roman" w:cs="Times New Roman"/>
          <w:sz w:val="20"/>
          <w:szCs w:val="20"/>
        </w:rPr>
        <w:t xml:space="preserve">En la literatura sobre justicia restaurativa la participación e implicación de la comunidad en la respuesta al delito y en su prevención se plantean imprescindibles. </w:t>
      </w:r>
      <w:r w:rsidRPr="00C344CB">
        <w:rPr>
          <w:rFonts w:ascii="Times New Roman" w:hAnsi="Times New Roman" w:cs="Times New Roman"/>
          <w:sz w:val="20"/>
          <w:szCs w:val="20"/>
          <w:shd w:val="clear" w:color="auto" w:fill="DBE5F1" w:themeFill="accent1" w:themeFillTint="33"/>
        </w:rPr>
        <w:t>En contraste con la mediación, en los círculos y las conferencias existen mayores implicaciones comunitarias</w:t>
      </w:r>
      <w:r w:rsidRPr="00C344CB">
        <w:rPr>
          <w:rFonts w:ascii="Times New Roman" w:hAnsi="Times New Roman" w:cs="Times New Roman"/>
          <w:sz w:val="20"/>
          <w:szCs w:val="20"/>
        </w:rPr>
        <w:t xml:space="preserve">. En éstas últimas no sólo participan víctima y victimario, sino que son dinámicas en las que tienen cabida también su entorno, víctimas indirectas y otras personas de la comunidad, y de esta manera, se impulsa la concepción del delito como conflicto social. </w:t>
      </w:r>
    </w:p>
    <w:p w:rsidR="003B14DA" w:rsidRDefault="003B14DA" w:rsidP="003B14DA">
      <w:pPr>
        <w:spacing w:after="0" w:line="240" w:lineRule="auto"/>
        <w:rPr>
          <w:rFonts w:ascii="Times New Roman" w:hAnsi="Times New Roman" w:cs="Times New Roman"/>
          <w:sz w:val="20"/>
          <w:szCs w:val="20"/>
        </w:rPr>
      </w:pPr>
    </w:p>
    <w:p w:rsidR="003B14DA" w:rsidRDefault="003B14DA" w:rsidP="003B14DA">
      <w:pPr>
        <w:spacing w:after="0" w:line="240" w:lineRule="auto"/>
        <w:rPr>
          <w:rFonts w:ascii="Times New Roman" w:hAnsi="Times New Roman" w:cs="Times New Roman"/>
          <w:sz w:val="20"/>
          <w:szCs w:val="20"/>
        </w:rPr>
      </w:pPr>
      <w:r w:rsidRPr="00C344CB">
        <w:rPr>
          <w:rFonts w:ascii="Times New Roman" w:hAnsi="Times New Roman" w:cs="Times New Roman"/>
          <w:sz w:val="20"/>
          <w:szCs w:val="20"/>
        </w:rPr>
        <w:t xml:space="preserve">Las </w:t>
      </w:r>
      <w:r w:rsidRPr="00C344CB">
        <w:rPr>
          <w:rFonts w:ascii="Times New Roman" w:hAnsi="Times New Roman" w:cs="Times New Roman"/>
          <w:b/>
          <w:sz w:val="20"/>
          <w:szCs w:val="20"/>
        </w:rPr>
        <w:t>conferencias</w:t>
      </w:r>
      <w:r w:rsidRPr="00C344CB">
        <w:rPr>
          <w:rFonts w:ascii="Times New Roman" w:hAnsi="Times New Roman" w:cs="Times New Roman"/>
          <w:sz w:val="20"/>
          <w:szCs w:val="20"/>
        </w:rPr>
        <w:t xml:space="preserve"> y los </w:t>
      </w:r>
      <w:r w:rsidRPr="00C344CB">
        <w:rPr>
          <w:rFonts w:ascii="Times New Roman" w:hAnsi="Times New Roman" w:cs="Times New Roman"/>
          <w:b/>
          <w:sz w:val="20"/>
          <w:szCs w:val="20"/>
        </w:rPr>
        <w:t>círculos</w:t>
      </w:r>
      <w:r w:rsidRPr="00C344CB">
        <w:rPr>
          <w:rFonts w:ascii="Times New Roman" w:hAnsi="Times New Roman" w:cs="Times New Roman"/>
          <w:sz w:val="20"/>
          <w:szCs w:val="20"/>
        </w:rPr>
        <w:t xml:space="preserve">, prácticas en las que se centra este trabajo son definidas de las siguientes maneras: </w:t>
      </w:r>
    </w:p>
    <w:p w:rsidR="003B14DA" w:rsidRPr="00C344CB" w:rsidRDefault="003B14DA" w:rsidP="003B14DA">
      <w:pPr>
        <w:spacing w:after="0" w:line="240" w:lineRule="auto"/>
        <w:rPr>
          <w:rFonts w:ascii="Times New Roman" w:hAnsi="Times New Roman" w:cs="Times New Roman"/>
          <w:sz w:val="20"/>
          <w:szCs w:val="20"/>
        </w:rPr>
      </w:pPr>
    </w:p>
    <w:p w:rsidR="003B14DA" w:rsidRPr="00C344CB" w:rsidRDefault="003B14DA" w:rsidP="003B14DA">
      <w:pPr>
        <w:spacing w:after="0" w:line="240" w:lineRule="auto"/>
        <w:rPr>
          <w:rFonts w:ascii="Times New Roman" w:hAnsi="Times New Roman" w:cs="Times New Roman"/>
          <w:sz w:val="20"/>
          <w:szCs w:val="20"/>
        </w:rPr>
      </w:pPr>
      <w:r w:rsidRPr="00C344CB">
        <w:rPr>
          <w:rFonts w:ascii="Times New Roman" w:hAnsi="Times New Roman" w:cs="Times New Roman"/>
          <w:sz w:val="20"/>
          <w:szCs w:val="20"/>
        </w:rPr>
        <w:t xml:space="preserve">- Las </w:t>
      </w:r>
      <w:r w:rsidRPr="00C344CB">
        <w:rPr>
          <w:rFonts w:ascii="Times New Roman" w:hAnsi="Times New Roman" w:cs="Times New Roman"/>
          <w:b/>
          <w:sz w:val="20"/>
          <w:szCs w:val="20"/>
        </w:rPr>
        <w:t>conferencias</w:t>
      </w:r>
      <w:r w:rsidRPr="00C344CB">
        <w:rPr>
          <w:rFonts w:ascii="Times New Roman" w:hAnsi="Times New Roman" w:cs="Times New Roman"/>
          <w:sz w:val="20"/>
          <w:szCs w:val="20"/>
        </w:rPr>
        <w:t xml:space="preserve">, son dinámicas que sirven para desarrollar un diálogo reparador, sin olvidar el vínculo comunitario, que puede materializarse, en su caso, con el desarrollo de trabajos y prestaciones al servicio de la comunidad (Igartua, Olalde y Varona, 2012). </w:t>
      </w:r>
    </w:p>
    <w:p w:rsidR="003B14DA" w:rsidRPr="00C344CB" w:rsidRDefault="003B14DA" w:rsidP="003B14DA">
      <w:pPr>
        <w:spacing w:after="0" w:line="240" w:lineRule="auto"/>
        <w:rPr>
          <w:rFonts w:ascii="Times New Roman" w:hAnsi="Times New Roman" w:cs="Times New Roman"/>
          <w:sz w:val="20"/>
          <w:szCs w:val="20"/>
        </w:rPr>
      </w:pPr>
      <w:r w:rsidRPr="00C344CB">
        <w:rPr>
          <w:rFonts w:ascii="Times New Roman" w:hAnsi="Times New Roman" w:cs="Times New Roman"/>
          <w:sz w:val="20"/>
          <w:szCs w:val="20"/>
        </w:rPr>
        <w:t xml:space="preserve">- El </w:t>
      </w:r>
      <w:r w:rsidRPr="00C344CB">
        <w:rPr>
          <w:rFonts w:ascii="Times New Roman" w:hAnsi="Times New Roman" w:cs="Times New Roman"/>
          <w:b/>
          <w:sz w:val="20"/>
          <w:szCs w:val="20"/>
        </w:rPr>
        <w:t>círculo</w:t>
      </w:r>
      <w:r w:rsidRPr="00C344CB">
        <w:rPr>
          <w:rFonts w:ascii="Times New Roman" w:hAnsi="Times New Roman" w:cs="Times New Roman"/>
          <w:sz w:val="20"/>
          <w:szCs w:val="20"/>
        </w:rPr>
        <w:t xml:space="preserve">, por su parte, es una estrategia de reintegración integral diseñada no sólo para dar respuesta al hecho delictivo, sino también para tener en cuenta las necesidades de las víctimas, las familias y la comunidad (Bazemore y Umbreit, citados por Weitekamp, 2013). </w:t>
      </w:r>
    </w:p>
    <w:p w:rsidR="003B14DA" w:rsidRPr="00C344CB" w:rsidRDefault="003B14DA" w:rsidP="003B14DA">
      <w:pPr>
        <w:spacing w:after="0" w:line="240" w:lineRule="auto"/>
        <w:rPr>
          <w:rFonts w:ascii="Times New Roman" w:hAnsi="Times New Roman" w:cs="Times New Roman"/>
          <w:sz w:val="20"/>
          <w:szCs w:val="20"/>
        </w:rPr>
      </w:pPr>
    </w:p>
    <w:p w:rsidR="003B14DA" w:rsidRDefault="003B14DA" w:rsidP="003B14DA">
      <w:pPr>
        <w:spacing w:after="0" w:line="240" w:lineRule="auto"/>
        <w:rPr>
          <w:rFonts w:ascii="Times New Roman" w:hAnsi="Times New Roman" w:cs="Times New Roman"/>
          <w:sz w:val="20"/>
          <w:szCs w:val="20"/>
        </w:rPr>
      </w:pPr>
      <w:r w:rsidRPr="00C344CB">
        <w:rPr>
          <w:rFonts w:ascii="Times New Roman" w:hAnsi="Times New Roman" w:cs="Times New Roman"/>
          <w:sz w:val="20"/>
          <w:szCs w:val="20"/>
        </w:rPr>
        <w:t>Ambas, tanto las conferencias como los círculos, son prácticas muy versátiles y varían dependiendo de las características personales y profesionales de las personas facilitadoras, del contexto en el que se lleven a cabo, del número de personas que participen en ellas y sus características y motivaciones, etc. Por ello</w:t>
      </w:r>
      <w:r w:rsidRPr="00C344CB">
        <w:rPr>
          <w:rFonts w:ascii="Times New Roman" w:hAnsi="Times New Roman" w:cs="Times New Roman"/>
          <w:sz w:val="20"/>
          <w:szCs w:val="20"/>
          <w:shd w:val="clear" w:color="auto" w:fill="FDE9D9" w:themeFill="accent6" w:themeFillTint="33"/>
        </w:rPr>
        <w:t>, resulta difícil establecer líneas de separación precisas entre ambas, así como entre los modelos o categorías que se establecen en la literatura dentro de cada una de ellas</w:t>
      </w:r>
      <w:r w:rsidRPr="00C344CB">
        <w:rPr>
          <w:rFonts w:ascii="Times New Roman" w:hAnsi="Times New Roman" w:cs="Times New Roman"/>
          <w:sz w:val="20"/>
          <w:szCs w:val="20"/>
        </w:rPr>
        <w:t>.</w:t>
      </w:r>
    </w:p>
    <w:p w:rsidR="003B14DA" w:rsidRDefault="003B14DA" w:rsidP="003B14DA">
      <w:pPr>
        <w:spacing w:after="0" w:line="240" w:lineRule="auto"/>
        <w:rPr>
          <w:rFonts w:ascii="Times New Roman" w:hAnsi="Times New Roman" w:cs="Times New Roman"/>
          <w:sz w:val="20"/>
          <w:szCs w:val="20"/>
        </w:rPr>
      </w:pPr>
    </w:p>
    <w:p w:rsidR="003B14DA" w:rsidRDefault="003B14DA" w:rsidP="003B14DA">
      <w:pPr>
        <w:spacing w:after="0" w:line="240" w:lineRule="auto"/>
        <w:rPr>
          <w:rFonts w:ascii="Times New Roman" w:hAnsi="Times New Roman" w:cs="Times New Roman"/>
          <w:sz w:val="20"/>
          <w:szCs w:val="20"/>
        </w:rPr>
      </w:pPr>
      <w:r w:rsidRPr="00C344CB">
        <w:rPr>
          <w:rFonts w:ascii="Times New Roman" w:hAnsi="Times New Roman" w:cs="Times New Roman"/>
          <w:sz w:val="20"/>
          <w:szCs w:val="20"/>
        </w:rPr>
        <w:t xml:space="preserve">En lo que se refiere </w:t>
      </w:r>
      <w:r w:rsidRPr="00C344CB">
        <w:rPr>
          <w:rFonts w:ascii="Times New Roman" w:hAnsi="Times New Roman" w:cs="Times New Roman"/>
          <w:sz w:val="20"/>
          <w:szCs w:val="20"/>
          <w:shd w:val="clear" w:color="auto" w:fill="DBE5F1" w:themeFill="accent1" w:themeFillTint="33"/>
        </w:rPr>
        <w:t>al origen de cada una de ellas</w:t>
      </w:r>
      <w:r w:rsidRPr="00C344CB">
        <w:rPr>
          <w:rFonts w:ascii="Times New Roman" w:hAnsi="Times New Roman" w:cs="Times New Roman"/>
          <w:sz w:val="20"/>
          <w:szCs w:val="20"/>
        </w:rPr>
        <w:t xml:space="preserve"> existen, además, </w:t>
      </w:r>
      <w:r w:rsidRPr="00C344CB">
        <w:rPr>
          <w:rFonts w:ascii="Times New Roman" w:hAnsi="Times New Roman" w:cs="Times New Roman"/>
          <w:sz w:val="20"/>
          <w:szCs w:val="20"/>
          <w:shd w:val="clear" w:color="auto" w:fill="DBE5F1" w:themeFill="accent1" w:themeFillTint="33"/>
        </w:rPr>
        <w:t>similitudes importantes</w:t>
      </w:r>
      <w:r w:rsidRPr="00C344CB">
        <w:rPr>
          <w:rFonts w:ascii="Times New Roman" w:hAnsi="Times New Roman" w:cs="Times New Roman"/>
          <w:sz w:val="20"/>
          <w:szCs w:val="20"/>
        </w:rPr>
        <w:t xml:space="preserve">. Tanto las </w:t>
      </w:r>
      <w:r>
        <w:rPr>
          <w:rFonts w:ascii="Times New Roman" w:hAnsi="Times New Roman" w:cs="Times New Roman"/>
          <w:sz w:val="20"/>
          <w:szCs w:val="20"/>
        </w:rPr>
        <w:t xml:space="preserve"> c</w:t>
      </w:r>
      <w:r w:rsidRPr="00C344CB">
        <w:rPr>
          <w:rFonts w:ascii="Times New Roman" w:hAnsi="Times New Roman" w:cs="Times New Roman"/>
          <w:sz w:val="20"/>
          <w:szCs w:val="20"/>
        </w:rPr>
        <w:t xml:space="preserve">onferencias –originadas en Nueva Zelanda–, como los círculos –iniciados en Canadá– se iniciaron con el fin de ofrecer una respuesta más adecuada en el contexto de la justicia penal a la situación de los pueblos nativos o aborígenes, cuyos miembros estaban sobrerrepresentados en las estadísticas penales y penitenciarias. </w:t>
      </w:r>
    </w:p>
    <w:p w:rsidR="003B14DA" w:rsidRPr="00C344CB" w:rsidRDefault="003B14DA" w:rsidP="003B14DA">
      <w:pPr>
        <w:spacing w:after="0" w:line="240" w:lineRule="auto"/>
        <w:rPr>
          <w:rFonts w:ascii="Times New Roman" w:hAnsi="Times New Roman" w:cs="Times New Roman"/>
          <w:sz w:val="20"/>
          <w:szCs w:val="20"/>
        </w:rPr>
      </w:pPr>
    </w:p>
    <w:p w:rsidR="003B14DA" w:rsidRPr="00C344CB" w:rsidRDefault="003B14DA" w:rsidP="003B14DA">
      <w:pPr>
        <w:spacing w:after="0" w:line="240" w:lineRule="auto"/>
        <w:rPr>
          <w:rFonts w:ascii="Times New Roman" w:hAnsi="Times New Roman" w:cs="Times New Roman"/>
          <w:sz w:val="20"/>
          <w:szCs w:val="20"/>
        </w:rPr>
      </w:pPr>
      <w:r w:rsidRPr="00C344CB">
        <w:rPr>
          <w:rFonts w:ascii="Times New Roman" w:hAnsi="Times New Roman" w:cs="Times New Roman"/>
          <w:sz w:val="20"/>
          <w:szCs w:val="20"/>
        </w:rPr>
        <w:t xml:space="preserve">Pese a sus similitudes, con carácter general, pueden señalarse </w:t>
      </w:r>
      <w:r w:rsidRPr="00C344CB">
        <w:rPr>
          <w:rFonts w:ascii="Times New Roman" w:hAnsi="Times New Roman" w:cs="Times New Roman"/>
          <w:b/>
          <w:sz w:val="20"/>
          <w:szCs w:val="20"/>
        </w:rPr>
        <w:t>dos diferencias principales</w:t>
      </w:r>
      <w:r w:rsidRPr="00C344CB">
        <w:rPr>
          <w:rFonts w:ascii="Times New Roman" w:hAnsi="Times New Roman" w:cs="Times New Roman"/>
          <w:sz w:val="20"/>
          <w:szCs w:val="20"/>
        </w:rPr>
        <w:t xml:space="preserve"> </w:t>
      </w:r>
      <w:r w:rsidRPr="00C344CB">
        <w:rPr>
          <w:rFonts w:ascii="Times New Roman" w:hAnsi="Times New Roman" w:cs="Times New Roman"/>
          <w:sz w:val="20"/>
          <w:szCs w:val="20"/>
          <w:shd w:val="clear" w:color="auto" w:fill="DBE5F1" w:themeFill="accent1" w:themeFillTint="33"/>
        </w:rPr>
        <w:t>entre las conferencias y los círculos</w:t>
      </w:r>
      <w:r w:rsidRPr="00C344CB">
        <w:rPr>
          <w:rFonts w:ascii="Times New Roman" w:hAnsi="Times New Roman" w:cs="Times New Roman"/>
          <w:sz w:val="20"/>
          <w:szCs w:val="20"/>
        </w:rPr>
        <w:t xml:space="preserve">, respecto a las </w:t>
      </w:r>
      <w:r w:rsidRPr="00C344CB">
        <w:rPr>
          <w:rFonts w:ascii="Times New Roman" w:hAnsi="Times New Roman" w:cs="Times New Roman"/>
          <w:sz w:val="20"/>
          <w:szCs w:val="20"/>
          <w:shd w:val="clear" w:color="auto" w:fill="DBE5F1" w:themeFill="accent1" w:themeFillTint="33"/>
        </w:rPr>
        <w:t>personas que participan en ellas</w:t>
      </w:r>
      <w:r w:rsidRPr="00C344CB">
        <w:rPr>
          <w:rFonts w:ascii="Times New Roman" w:hAnsi="Times New Roman" w:cs="Times New Roman"/>
          <w:sz w:val="20"/>
          <w:szCs w:val="20"/>
        </w:rPr>
        <w:t xml:space="preserve"> y a la </w:t>
      </w:r>
      <w:r w:rsidRPr="00C344CB">
        <w:rPr>
          <w:rFonts w:ascii="Times New Roman" w:hAnsi="Times New Roman" w:cs="Times New Roman"/>
          <w:sz w:val="20"/>
          <w:szCs w:val="20"/>
          <w:shd w:val="clear" w:color="auto" w:fill="DBE5F1" w:themeFill="accent1" w:themeFillTint="33"/>
        </w:rPr>
        <w:t>metodología</w:t>
      </w:r>
      <w:r w:rsidRPr="00C344CB">
        <w:rPr>
          <w:rFonts w:ascii="Times New Roman" w:hAnsi="Times New Roman" w:cs="Times New Roman"/>
          <w:sz w:val="20"/>
          <w:szCs w:val="20"/>
        </w:rPr>
        <w:t xml:space="preserve"> de cada una: </w:t>
      </w:r>
    </w:p>
    <w:p w:rsidR="003B14DA" w:rsidRDefault="003B14DA" w:rsidP="003B14DA">
      <w:pPr>
        <w:spacing w:after="0" w:line="240" w:lineRule="auto"/>
        <w:rPr>
          <w:rFonts w:ascii="Times New Roman" w:hAnsi="Times New Roman" w:cs="Times New Roman"/>
          <w:sz w:val="20"/>
          <w:szCs w:val="20"/>
        </w:rPr>
      </w:pPr>
      <w:r w:rsidRPr="00C344CB">
        <w:rPr>
          <w:rFonts w:ascii="Times New Roman" w:hAnsi="Times New Roman" w:cs="Times New Roman"/>
          <w:sz w:val="20"/>
          <w:szCs w:val="20"/>
        </w:rPr>
        <w:t xml:space="preserve">- En lo que se refiere a la </w:t>
      </w:r>
      <w:r w:rsidRPr="00C344CB">
        <w:rPr>
          <w:rFonts w:ascii="Times New Roman" w:hAnsi="Times New Roman" w:cs="Times New Roman"/>
          <w:b/>
          <w:sz w:val="20"/>
          <w:szCs w:val="20"/>
        </w:rPr>
        <w:t>participación</w:t>
      </w:r>
      <w:r w:rsidRPr="00C344CB">
        <w:rPr>
          <w:rFonts w:ascii="Times New Roman" w:hAnsi="Times New Roman" w:cs="Times New Roman"/>
          <w:sz w:val="20"/>
          <w:szCs w:val="20"/>
        </w:rPr>
        <w:t xml:space="preserve">, en las </w:t>
      </w:r>
      <w:r w:rsidRPr="00C344CB">
        <w:rPr>
          <w:rFonts w:ascii="Times New Roman" w:hAnsi="Times New Roman" w:cs="Times New Roman"/>
          <w:b/>
          <w:sz w:val="20"/>
          <w:szCs w:val="20"/>
          <w:shd w:val="clear" w:color="auto" w:fill="DBE5F1" w:themeFill="accent1" w:themeFillTint="33"/>
        </w:rPr>
        <w:t>conferencias</w:t>
      </w:r>
      <w:r w:rsidRPr="00C344CB">
        <w:rPr>
          <w:rFonts w:ascii="Times New Roman" w:hAnsi="Times New Roman" w:cs="Times New Roman"/>
          <w:sz w:val="20"/>
          <w:szCs w:val="20"/>
          <w:shd w:val="clear" w:color="auto" w:fill="DBE5F1" w:themeFill="accent1" w:themeFillTint="33"/>
        </w:rPr>
        <w:t xml:space="preserve"> participan víctima, victimario, los acompañantes de ambos, habitualmente sus familiares, y alguna persona profesional de la abogacía o del trabajo social</w:t>
      </w:r>
      <w:r w:rsidRPr="00C344CB">
        <w:rPr>
          <w:rFonts w:ascii="Times New Roman" w:hAnsi="Times New Roman" w:cs="Times New Roman"/>
          <w:sz w:val="20"/>
          <w:szCs w:val="20"/>
        </w:rPr>
        <w:t xml:space="preserve">. En los </w:t>
      </w:r>
      <w:r w:rsidRPr="00C344CB">
        <w:rPr>
          <w:rFonts w:ascii="Times New Roman" w:hAnsi="Times New Roman" w:cs="Times New Roman"/>
          <w:b/>
          <w:sz w:val="20"/>
          <w:szCs w:val="20"/>
          <w:shd w:val="clear" w:color="auto" w:fill="EAF1DD" w:themeFill="accent3" w:themeFillTint="33"/>
        </w:rPr>
        <w:t>círculos</w:t>
      </w:r>
      <w:r w:rsidRPr="00C344CB">
        <w:rPr>
          <w:rFonts w:ascii="Times New Roman" w:hAnsi="Times New Roman" w:cs="Times New Roman"/>
          <w:sz w:val="20"/>
          <w:szCs w:val="20"/>
          <w:shd w:val="clear" w:color="auto" w:fill="EAF1DD" w:themeFill="accent3" w:themeFillTint="33"/>
        </w:rPr>
        <w:t>, en cambio, participa un mayor número de personas, dado que suelen incluirse en los encuentros personas que han sido implicadas indirectamente en el delito y personas representantes de la comunidad</w:t>
      </w:r>
      <w:r w:rsidRPr="00C344CB">
        <w:rPr>
          <w:rFonts w:ascii="Times New Roman" w:hAnsi="Times New Roman" w:cs="Times New Roman"/>
          <w:sz w:val="20"/>
          <w:szCs w:val="20"/>
        </w:rPr>
        <w:t xml:space="preserve">. </w:t>
      </w:r>
    </w:p>
    <w:p w:rsidR="003B14DA" w:rsidRPr="00C344CB" w:rsidRDefault="003B14DA" w:rsidP="003B14DA">
      <w:pPr>
        <w:spacing w:after="0" w:line="240" w:lineRule="auto"/>
        <w:rPr>
          <w:rFonts w:ascii="Times New Roman" w:hAnsi="Times New Roman" w:cs="Times New Roman"/>
          <w:sz w:val="20"/>
          <w:szCs w:val="20"/>
        </w:rPr>
      </w:pPr>
    </w:p>
    <w:p w:rsidR="003B14DA" w:rsidRPr="00C344CB" w:rsidRDefault="003B14DA" w:rsidP="003B14DA">
      <w:pPr>
        <w:spacing w:after="0" w:line="240" w:lineRule="auto"/>
        <w:rPr>
          <w:rFonts w:ascii="Times New Roman" w:hAnsi="Times New Roman" w:cs="Times New Roman"/>
          <w:sz w:val="20"/>
          <w:szCs w:val="20"/>
        </w:rPr>
      </w:pPr>
      <w:r w:rsidRPr="00C344CB">
        <w:rPr>
          <w:rFonts w:ascii="Times New Roman" w:hAnsi="Times New Roman" w:cs="Times New Roman"/>
          <w:sz w:val="20"/>
          <w:szCs w:val="20"/>
        </w:rPr>
        <w:t xml:space="preserve">- Respecto a la </w:t>
      </w:r>
      <w:r w:rsidRPr="00C344CB">
        <w:rPr>
          <w:rFonts w:ascii="Times New Roman" w:hAnsi="Times New Roman" w:cs="Times New Roman"/>
          <w:b/>
          <w:sz w:val="20"/>
          <w:szCs w:val="20"/>
        </w:rPr>
        <w:t>metodología</w:t>
      </w:r>
      <w:r w:rsidRPr="00C344CB">
        <w:rPr>
          <w:rFonts w:ascii="Times New Roman" w:hAnsi="Times New Roman" w:cs="Times New Roman"/>
          <w:sz w:val="20"/>
          <w:szCs w:val="20"/>
        </w:rPr>
        <w:t xml:space="preserve">, en los </w:t>
      </w:r>
      <w:r w:rsidRPr="00C344CB">
        <w:rPr>
          <w:rFonts w:ascii="Times New Roman" w:hAnsi="Times New Roman" w:cs="Times New Roman"/>
          <w:b/>
          <w:sz w:val="20"/>
          <w:szCs w:val="20"/>
        </w:rPr>
        <w:t>círculos</w:t>
      </w:r>
      <w:r w:rsidRPr="00C344CB">
        <w:rPr>
          <w:rFonts w:ascii="Times New Roman" w:hAnsi="Times New Roman" w:cs="Times New Roman"/>
          <w:sz w:val="20"/>
          <w:szCs w:val="20"/>
        </w:rPr>
        <w:t xml:space="preserve"> suele utilizarse una </w:t>
      </w:r>
      <w:r w:rsidRPr="00C344CB">
        <w:rPr>
          <w:rFonts w:ascii="Times New Roman" w:hAnsi="Times New Roman" w:cs="Times New Roman"/>
          <w:sz w:val="20"/>
          <w:szCs w:val="20"/>
          <w:shd w:val="clear" w:color="auto" w:fill="DBE5F1" w:themeFill="accent1" w:themeFillTint="33"/>
        </w:rPr>
        <w:t>dinámica especial de comunicación</w:t>
      </w:r>
      <w:r w:rsidRPr="00C344CB">
        <w:rPr>
          <w:rFonts w:ascii="Times New Roman" w:hAnsi="Times New Roman" w:cs="Times New Roman"/>
          <w:sz w:val="20"/>
          <w:szCs w:val="20"/>
        </w:rPr>
        <w:t xml:space="preserve"> que no se aplica en las conferencias. En los primeros, </w:t>
      </w:r>
      <w:r w:rsidRPr="00C344CB">
        <w:rPr>
          <w:rFonts w:ascii="Times New Roman" w:hAnsi="Times New Roman" w:cs="Times New Roman"/>
          <w:sz w:val="20"/>
          <w:szCs w:val="20"/>
          <w:shd w:val="clear" w:color="auto" w:fill="DBE5F1" w:themeFill="accent1" w:themeFillTint="33"/>
        </w:rPr>
        <w:t>las personas participantes intervienen siguiendo el orden en que están situadas mientras se pasan de una a otra un objeto que sirve para determinar el turno de las intervenciones</w:t>
      </w:r>
      <w:r w:rsidRPr="00C344CB">
        <w:rPr>
          <w:rFonts w:ascii="Times New Roman" w:hAnsi="Times New Roman" w:cs="Times New Roman"/>
          <w:sz w:val="20"/>
          <w:szCs w:val="20"/>
        </w:rPr>
        <w:t xml:space="preserve">. Mediante esta dinámica se crea un equilibrio entre las personas participantes y una actitud más reflexiva. En las </w:t>
      </w:r>
      <w:r w:rsidRPr="00C344CB">
        <w:rPr>
          <w:rFonts w:ascii="Times New Roman" w:hAnsi="Times New Roman" w:cs="Times New Roman"/>
          <w:b/>
          <w:sz w:val="20"/>
          <w:szCs w:val="20"/>
        </w:rPr>
        <w:t>conferencias</w:t>
      </w:r>
      <w:r w:rsidRPr="00C344CB">
        <w:rPr>
          <w:rFonts w:ascii="Times New Roman" w:hAnsi="Times New Roman" w:cs="Times New Roman"/>
          <w:sz w:val="20"/>
          <w:szCs w:val="20"/>
        </w:rPr>
        <w:t xml:space="preserve">, al contrario, </w:t>
      </w:r>
      <w:r w:rsidRPr="00C344CB">
        <w:rPr>
          <w:rFonts w:ascii="Times New Roman" w:hAnsi="Times New Roman" w:cs="Times New Roman"/>
          <w:sz w:val="20"/>
          <w:szCs w:val="20"/>
          <w:shd w:val="clear" w:color="auto" w:fill="DBE5F1" w:themeFill="accent1" w:themeFillTint="33"/>
        </w:rPr>
        <w:t>es la persona facilitadora la que establecerá el orden para tomar la palabra, dejando también espacios menos dirigidos en los que debatir</w:t>
      </w:r>
      <w:r w:rsidRPr="00C344CB">
        <w:rPr>
          <w:rFonts w:ascii="Times New Roman" w:hAnsi="Times New Roman" w:cs="Times New Roman"/>
          <w:sz w:val="20"/>
          <w:szCs w:val="20"/>
        </w:rPr>
        <w:t xml:space="preserve">. </w:t>
      </w:r>
    </w:p>
    <w:p w:rsidR="003B14DA" w:rsidRPr="00C344CB" w:rsidRDefault="003B14DA" w:rsidP="003B14DA">
      <w:pPr>
        <w:spacing w:after="0" w:line="240" w:lineRule="auto"/>
        <w:rPr>
          <w:rFonts w:ascii="Times New Roman" w:hAnsi="Times New Roman" w:cs="Times New Roman"/>
          <w:sz w:val="20"/>
          <w:szCs w:val="20"/>
        </w:rPr>
      </w:pPr>
    </w:p>
    <w:p w:rsidR="003B14DA" w:rsidRDefault="003B14DA" w:rsidP="003B14DA">
      <w:pPr>
        <w:spacing w:after="0" w:line="240" w:lineRule="auto"/>
        <w:rPr>
          <w:rFonts w:ascii="Times New Roman" w:hAnsi="Times New Roman" w:cs="Times New Roman"/>
          <w:sz w:val="20"/>
          <w:szCs w:val="20"/>
        </w:rPr>
      </w:pPr>
      <w:r w:rsidRPr="00C344CB">
        <w:rPr>
          <w:rFonts w:ascii="Times New Roman" w:hAnsi="Times New Roman" w:cs="Times New Roman"/>
          <w:sz w:val="20"/>
          <w:szCs w:val="20"/>
        </w:rPr>
        <w:t>En cuanto a las prácticas restaurativas en nuestro sistema de justicia se ha observado que en nuestro contexto, existen dificultades en la puesta en marcha de programas de justicia restaurativa que incluyan este tipo de prácticas en lo que se refiere a la capacitación de personas profesionales, el escaso apoyo institucional, la escasa flexibilidad del sistema judicial para incluir nuevas prácticas –por regir el principio de legalidad y por la desconfianza hacia prácticas sin base legal entre los operadores jurídicos–.</w:t>
      </w:r>
    </w:p>
    <w:p w:rsidR="003B14DA" w:rsidRDefault="003B14DA" w:rsidP="003B14DA">
      <w:pPr>
        <w:spacing w:after="0" w:line="240" w:lineRule="auto"/>
        <w:rPr>
          <w:rFonts w:ascii="Times New Roman" w:hAnsi="Times New Roman" w:cs="Times New Roman"/>
          <w:sz w:val="20"/>
          <w:szCs w:val="20"/>
        </w:rPr>
      </w:pPr>
    </w:p>
    <w:p w:rsidR="003B14DA" w:rsidRDefault="003B14DA" w:rsidP="003B14DA">
      <w:pPr>
        <w:spacing w:after="0" w:line="240" w:lineRule="auto"/>
        <w:rPr>
          <w:rFonts w:ascii="Times New Roman" w:hAnsi="Times New Roman" w:cs="Times New Roman"/>
          <w:sz w:val="20"/>
          <w:szCs w:val="20"/>
        </w:rPr>
      </w:pPr>
      <w:r w:rsidRPr="00C344CB">
        <w:rPr>
          <w:rFonts w:ascii="Times New Roman" w:hAnsi="Times New Roman" w:cs="Times New Roman"/>
          <w:sz w:val="20"/>
          <w:szCs w:val="20"/>
        </w:rPr>
        <w:t>No obstante, en los servicios de mediación existentes en nuestra comunidad se llevan a cabo conferencias y otros procesos comunicativos grupales, que, si bien se realizan de una manera algo excepcional y con ciertas limitaciones, como falta de</w:t>
      </w:r>
      <w:r>
        <w:rPr>
          <w:rFonts w:ascii="Times New Roman" w:hAnsi="Times New Roman" w:cs="Times New Roman"/>
          <w:sz w:val="20"/>
          <w:szCs w:val="20"/>
        </w:rPr>
        <w:t xml:space="preserve"> </w:t>
      </w:r>
      <w:r w:rsidRPr="00C344CB">
        <w:rPr>
          <w:rFonts w:ascii="Times New Roman" w:hAnsi="Times New Roman" w:cs="Times New Roman"/>
          <w:sz w:val="20"/>
          <w:szCs w:val="20"/>
        </w:rPr>
        <w:t>espacios adecuados o tiempos limitados por el proceso judicial (en el caso del SMI), demuestran que es posible llevarlos a cabo y que las personas profesionales ven la necesidad de las mismas, o al menos su capacidad para resolver los conflictos. Asimismo, el que se hayan realizado este tipo de prácticas no sólo demuestra la iniciativa en este sentido de las personas profesionales, si no que las usuarias de los servicios de mediación también les dan una buena acogida, ya que, al ser prácticas voluntarias, de otra manera no se hubiesen llevado a cabo.</w:t>
      </w:r>
    </w:p>
    <w:p w:rsidR="003B14DA" w:rsidRPr="00C344CB" w:rsidRDefault="003B14DA" w:rsidP="003B14DA">
      <w:pPr>
        <w:spacing w:after="0" w:line="240" w:lineRule="auto"/>
        <w:rPr>
          <w:rFonts w:ascii="Times New Roman" w:hAnsi="Times New Roman" w:cs="Times New Roman"/>
          <w:sz w:val="20"/>
          <w:szCs w:val="20"/>
        </w:rPr>
      </w:pPr>
    </w:p>
    <w:p w:rsidR="003B14DA" w:rsidRDefault="003B14DA" w:rsidP="003B14DA">
      <w:pPr>
        <w:spacing w:after="0" w:line="240" w:lineRule="auto"/>
        <w:rPr>
          <w:rFonts w:ascii="Times New Roman" w:hAnsi="Times New Roman" w:cs="Times New Roman"/>
          <w:sz w:val="20"/>
          <w:szCs w:val="20"/>
        </w:rPr>
      </w:pPr>
      <w:r w:rsidRPr="00C344CB">
        <w:rPr>
          <w:rFonts w:ascii="Times New Roman" w:hAnsi="Times New Roman" w:cs="Times New Roman"/>
          <w:sz w:val="20"/>
          <w:szCs w:val="20"/>
        </w:rPr>
        <w:t xml:space="preserve">Por último, se debe remarcar que para lograr que la justicia restaurativa tenga una mayor incidencia en nuestra comunidad, debería contemplarse el delito desde una perspectiva más amplia, como un conflicto social, y por lo tanto buscar una respuesta y una prevención que actúen a nivel global. Para ello, resultaría interesante también </w:t>
      </w:r>
      <w:r w:rsidRPr="00C344CB">
        <w:rPr>
          <w:rFonts w:ascii="Times New Roman" w:hAnsi="Times New Roman" w:cs="Times New Roman"/>
          <w:sz w:val="20"/>
          <w:szCs w:val="20"/>
        </w:rPr>
        <w:lastRenderedPageBreak/>
        <w:t>incluir la resolución de conflictos pacífica mediante prácticas restaurativas en el sistema educativo. Esto ayudaría a conocer, desde una edad temprana, la importancia de cuidar de las relaciones de nuestro entorno, así como la responsabilización ante nuestros actos.</w:t>
      </w:r>
    </w:p>
    <w:p w:rsidR="003B14DA" w:rsidRPr="00B77601" w:rsidRDefault="003B14DA" w:rsidP="003B14DA">
      <w:pPr>
        <w:spacing w:after="0" w:line="240" w:lineRule="auto"/>
        <w:rPr>
          <w:rFonts w:ascii="Times New Roman" w:hAnsi="Times New Roman" w:cs="Times New Roman"/>
          <w:sz w:val="20"/>
          <w:szCs w:val="20"/>
        </w:rPr>
      </w:pPr>
    </w:p>
    <w:p w:rsidR="00F37C51" w:rsidRDefault="00F37C51" w:rsidP="002E71B5">
      <w:pPr>
        <w:spacing w:after="0" w:line="240" w:lineRule="auto"/>
        <w:rPr>
          <w:rFonts w:ascii="Times New Roman" w:hAnsi="Times New Roman" w:cs="Times New Roman"/>
          <w:sz w:val="20"/>
          <w:szCs w:val="20"/>
        </w:rPr>
      </w:pPr>
    </w:p>
    <w:p w:rsidR="00F37C51" w:rsidRDefault="00F37C51" w:rsidP="002E71B5">
      <w:pPr>
        <w:spacing w:after="0" w:line="240" w:lineRule="auto"/>
        <w:rPr>
          <w:rFonts w:ascii="Times New Roman" w:hAnsi="Times New Roman" w:cs="Times New Roman"/>
          <w:sz w:val="20"/>
          <w:szCs w:val="20"/>
        </w:rPr>
      </w:pPr>
    </w:p>
    <w:p w:rsidR="00F37C51" w:rsidRPr="00B77601" w:rsidRDefault="00F37C51" w:rsidP="002E71B5">
      <w:pPr>
        <w:spacing w:after="0" w:line="240" w:lineRule="auto"/>
        <w:rPr>
          <w:rFonts w:ascii="Times New Roman" w:hAnsi="Times New Roman" w:cs="Times New Roman"/>
          <w:sz w:val="20"/>
          <w:szCs w:val="20"/>
        </w:rPr>
      </w:pPr>
    </w:p>
    <w:p w:rsidR="00BA5A79" w:rsidRPr="006B558E" w:rsidRDefault="00BA5A79" w:rsidP="002E71B5">
      <w:pPr>
        <w:pStyle w:val="2izenburua"/>
        <w:spacing w:before="0" w:line="240" w:lineRule="auto"/>
        <w:rPr>
          <w:color w:val="000000" w:themeColor="text1"/>
          <w:sz w:val="20"/>
          <w:lang w:val="en-US"/>
        </w:rPr>
      </w:pPr>
      <w:r w:rsidRPr="006B558E">
        <w:rPr>
          <w:color w:val="000000" w:themeColor="text1"/>
          <w:sz w:val="20"/>
          <w:lang w:val="en-US"/>
        </w:rPr>
        <w:t>Handbook on Restorative Justice Programmes</w:t>
      </w:r>
      <w:r w:rsidR="006B558E" w:rsidRPr="006B558E">
        <w:rPr>
          <w:color w:val="000000" w:themeColor="text1"/>
          <w:sz w:val="20"/>
          <w:lang w:val="en-US"/>
        </w:rPr>
        <w:t>, New York, 2006</w:t>
      </w:r>
    </w:p>
    <w:p w:rsidR="00BA5A79" w:rsidRPr="00B77601" w:rsidRDefault="00BA5A79" w:rsidP="002E71B5">
      <w:pPr>
        <w:spacing w:after="0" w:line="240" w:lineRule="auto"/>
        <w:rPr>
          <w:rFonts w:ascii="Times New Roman" w:hAnsi="Times New Roman" w:cs="Times New Roman"/>
          <w:sz w:val="20"/>
          <w:szCs w:val="20"/>
        </w:rPr>
      </w:pPr>
      <w:r w:rsidRPr="00B77601">
        <w:rPr>
          <w:rFonts w:ascii="Times New Roman" w:hAnsi="Times New Roman" w:cs="Times New Roman"/>
          <w:sz w:val="20"/>
          <w:szCs w:val="20"/>
        </w:rPr>
        <w:t>Criminal Justice Handbook Series</w:t>
      </w:r>
    </w:p>
    <w:p w:rsidR="00BA5A79" w:rsidRPr="00B77601" w:rsidRDefault="00BA5A79" w:rsidP="002E71B5">
      <w:pPr>
        <w:spacing w:after="0" w:line="240" w:lineRule="auto"/>
        <w:rPr>
          <w:rFonts w:ascii="Times New Roman" w:hAnsi="Times New Roman" w:cs="Times New Roman"/>
          <w:sz w:val="20"/>
          <w:szCs w:val="20"/>
        </w:rPr>
      </w:pPr>
      <w:r w:rsidRPr="00B77601">
        <w:rPr>
          <w:rFonts w:ascii="Times New Roman" w:hAnsi="Times New Roman" w:cs="Times New Roman"/>
          <w:sz w:val="20"/>
          <w:szCs w:val="20"/>
        </w:rPr>
        <w:t>United Nations Office on Drugs and Crime</w:t>
      </w:r>
    </w:p>
    <w:p w:rsidR="00BA5A79" w:rsidRPr="00B77601" w:rsidRDefault="00BA5A79" w:rsidP="002E71B5">
      <w:pPr>
        <w:spacing w:after="0" w:line="240" w:lineRule="auto"/>
        <w:rPr>
          <w:rFonts w:ascii="Times New Roman" w:hAnsi="Times New Roman" w:cs="Times New Roman"/>
          <w:sz w:val="20"/>
          <w:szCs w:val="20"/>
        </w:rPr>
      </w:pPr>
      <w:r w:rsidRPr="00B77601">
        <w:rPr>
          <w:rFonts w:ascii="Times New Roman" w:hAnsi="Times New Roman" w:cs="Times New Roman"/>
          <w:sz w:val="20"/>
          <w:szCs w:val="20"/>
        </w:rPr>
        <w:t>United Nations, New York 2006</w:t>
      </w:r>
    </w:p>
    <w:p w:rsidR="00D95A0E" w:rsidRDefault="00D95A0E" w:rsidP="002E71B5">
      <w:pPr>
        <w:autoSpaceDE w:val="0"/>
        <w:autoSpaceDN w:val="0"/>
        <w:adjustRightInd w:val="0"/>
        <w:spacing w:after="0" w:line="240" w:lineRule="auto"/>
        <w:rPr>
          <w:rFonts w:ascii="Times New Roman" w:hAnsi="Times New Roman" w:cs="Times New Roman"/>
          <w:sz w:val="20"/>
          <w:szCs w:val="20"/>
        </w:rPr>
      </w:pPr>
    </w:p>
    <w:p w:rsidR="00CF7763" w:rsidRPr="00E446E4" w:rsidRDefault="00CF7763" w:rsidP="00CF7763">
      <w:pPr>
        <w:spacing w:after="0" w:line="240" w:lineRule="auto"/>
        <w:rPr>
          <w:rFonts w:ascii="Times New Roman" w:hAnsi="Times New Roman" w:cs="Times New Roman"/>
          <w:b/>
          <w:sz w:val="20"/>
          <w:szCs w:val="20"/>
        </w:rPr>
      </w:pPr>
      <w:r w:rsidRPr="00E446E4">
        <w:rPr>
          <w:rFonts w:ascii="Times New Roman" w:hAnsi="Times New Roman" w:cs="Times New Roman"/>
          <w:b/>
          <w:sz w:val="20"/>
          <w:szCs w:val="20"/>
        </w:rPr>
        <w:t>2.5 Circle sentencing</w:t>
      </w:r>
    </w:p>
    <w:p w:rsidR="00CF7763" w:rsidRPr="00CF7763" w:rsidRDefault="00CF7763" w:rsidP="00CF7763">
      <w:pPr>
        <w:spacing w:after="0" w:line="240" w:lineRule="auto"/>
        <w:rPr>
          <w:rFonts w:ascii="Times New Roman" w:hAnsi="Times New Roman" w:cs="Times New Roman"/>
          <w:sz w:val="20"/>
          <w:szCs w:val="20"/>
        </w:rPr>
      </w:pPr>
      <w:r w:rsidRPr="00CF7763">
        <w:rPr>
          <w:rFonts w:ascii="Times New Roman" w:hAnsi="Times New Roman" w:cs="Times New Roman"/>
          <w:sz w:val="20"/>
          <w:szCs w:val="20"/>
        </w:rPr>
        <w:t>Sentencing circles are conducted in many aboriginal communities in</w:t>
      </w:r>
      <w:r>
        <w:rPr>
          <w:rFonts w:ascii="Times New Roman" w:hAnsi="Times New Roman" w:cs="Times New Roman"/>
          <w:sz w:val="20"/>
          <w:szCs w:val="20"/>
        </w:rPr>
        <w:t xml:space="preserve"> </w:t>
      </w:r>
      <w:r w:rsidRPr="00CF7763">
        <w:rPr>
          <w:rFonts w:ascii="Times New Roman" w:hAnsi="Times New Roman" w:cs="Times New Roman"/>
          <w:sz w:val="20"/>
          <w:szCs w:val="20"/>
        </w:rPr>
        <w:t>Canada. In circle sentencing all of the participants, including the judge,</w:t>
      </w:r>
      <w:r>
        <w:rPr>
          <w:rFonts w:ascii="Times New Roman" w:hAnsi="Times New Roman" w:cs="Times New Roman"/>
          <w:sz w:val="20"/>
          <w:szCs w:val="20"/>
        </w:rPr>
        <w:t xml:space="preserve"> </w:t>
      </w:r>
      <w:r w:rsidRPr="00CF7763">
        <w:rPr>
          <w:rFonts w:ascii="Times New Roman" w:hAnsi="Times New Roman" w:cs="Times New Roman"/>
          <w:sz w:val="20"/>
          <w:szCs w:val="20"/>
        </w:rPr>
        <w:t>defence counsel, prosecutor, police officer, the victim and the offender</w:t>
      </w:r>
    </w:p>
    <w:p w:rsidR="00CF7763" w:rsidRPr="00CF7763" w:rsidRDefault="00CF7763" w:rsidP="00CF7763">
      <w:pPr>
        <w:spacing w:after="0" w:line="240" w:lineRule="auto"/>
        <w:rPr>
          <w:rFonts w:ascii="Times New Roman" w:hAnsi="Times New Roman" w:cs="Times New Roman"/>
          <w:sz w:val="20"/>
          <w:szCs w:val="20"/>
        </w:rPr>
      </w:pPr>
      <w:r w:rsidRPr="00CF7763">
        <w:rPr>
          <w:rFonts w:ascii="Times New Roman" w:hAnsi="Times New Roman" w:cs="Times New Roman"/>
          <w:sz w:val="20"/>
          <w:szCs w:val="20"/>
        </w:rPr>
        <w:t>and their respective families, and community residents, sit facing one</w:t>
      </w:r>
      <w:r>
        <w:rPr>
          <w:rFonts w:ascii="Times New Roman" w:hAnsi="Times New Roman" w:cs="Times New Roman"/>
          <w:sz w:val="20"/>
          <w:szCs w:val="20"/>
        </w:rPr>
        <w:t xml:space="preserve"> </w:t>
      </w:r>
      <w:r w:rsidRPr="00CF7763">
        <w:rPr>
          <w:rFonts w:ascii="Times New Roman" w:hAnsi="Times New Roman" w:cs="Times New Roman"/>
          <w:sz w:val="20"/>
          <w:szCs w:val="20"/>
        </w:rPr>
        <w:t>another in a circle. Circle sentencing is generally only available to those</w:t>
      </w:r>
      <w:r>
        <w:rPr>
          <w:rFonts w:ascii="Times New Roman" w:hAnsi="Times New Roman" w:cs="Times New Roman"/>
          <w:sz w:val="20"/>
          <w:szCs w:val="20"/>
        </w:rPr>
        <w:t xml:space="preserve"> </w:t>
      </w:r>
      <w:r w:rsidRPr="00CF7763">
        <w:rPr>
          <w:rFonts w:ascii="Times New Roman" w:hAnsi="Times New Roman" w:cs="Times New Roman"/>
          <w:sz w:val="20"/>
          <w:szCs w:val="20"/>
        </w:rPr>
        <w:t>offenders who plead guilty. Discussions among those in the circle are</w:t>
      </w:r>
    </w:p>
    <w:p w:rsidR="00CF7763" w:rsidRPr="00CF7763" w:rsidRDefault="00CF7763" w:rsidP="00CF7763">
      <w:pPr>
        <w:spacing w:after="0" w:line="240" w:lineRule="auto"/>
        <w:rPr>
          <w:rFonts w:ascii="Times New Roman" w:hAnsi="Times New Roman" w:cs="Times New Roman"/>
          <w:sz w:val="20"/>
          <w:szCs w:val="20"/>
        </w:rPr>
      </w:pPr>
      <w:r w:rsidRPr="00CF7763">
        <w:rPr>
          <w:rFonts w:ascii="Times New Roman" w:hAnsi="Times New Roman" w:cs="Times New Roman"/>
          <w:sz w:val="20"/>
          <w:szCs w:val="20"/>
        </w:rPr>
        <w:t>designed to reach a consensus about the best way to resolve the conflict</w:t>
      </w:r>
      <w:r>
        <w:rPr>
          <w:rFonts w:ascii="Times New Roman" w:hAnsi="Times New Roman" w:cs="Times New Roman"/>
          <w:sz w:val="20"/>
          <w:szCs w:val="20"/>
        </w:rPr>
        <w:t xml:space="preserve"> </w:t>
      </w:r>
      <w:r w:rsidRPr="00CF7763">
        <w:rPr>
          <w:rFonts w:ascii="Times New Roman" w:hAnsi="Times New Roman" w:cs="Times New Roman"/>
          <w:sz w:val="20"/>
          <w:szCs w:val="20"/>
        </w:rPr>
        <w:t>and dispose of the case, taking into account the need to protect the community,</w:t>
      </w:r>
      <w:r>
        <w:rPr>
          <w:rFonts w:ascii="Times New Roman" w:hAnsi="Times New Roman" w:cs="Times New Roman"/>
          <w:sz w:val="20"/>
          <w:szCs w:val="20"/>
        </w:rPr>
        <w:t xml:space="preserve"> </w:t>
      </w:r>
      <w:r w:rsidRPr="00CF7763">
        <w:rPr>
          <w:rFonts w:ascii="Times New Roman" w:hAnsi="Times New Roman" w:cs="Times New Roman"/>
          <w:sz w:val="20"/>
          <w:szCs w:val="20"/>
        </w:rPr>
        <w:t>the needs of the victims, and the rehabilitation and punishment of</w:t>
      </w:r>
    </w:p>
    <w:p w:rsidR="00CF5670" w:rsidRDefault="00CF7763" w:rsidP="00CF7763">
      <w:pPr>
        <w:spacing w:after="0" w:line="240" w:lineRule="auto"/>
        <w:rPr>
          <w:rFonts w:ascii="Times New Roman" w:hAnsi="Times New Roman" w:cs="Times New Roman"/>
          <w:sz w:val="20"/>
          <w:szCs w:val="20"/>
        </w:rPr>
      </w:pPr>
      <w:r w:rsidRPr="00CF7763">
        <w:rPr>
          <w:rFonts w:ascii="Times New Roman" w:hAnsi="Times New Roman" w:cs="Times New Roman"/>
          <w:sz w:val="20"/>
          <w:szCs w:val="20"/>
        </w:rPr>
        <w:t>the offender. The sentencing circle process is typically conducted within</w:t>
      </w:r>
      <w:r>
        <w:rPr>
          <w:rFonts w:ascii="Times New Roman" w:hAnsi="Times New Roman" w:cs="Times New Roman"/>
          <w:sz w:val="20"/>
          <w:szCs w:val="20"/>
        </w:rPr>
        <w:t xml:space="preserve"> </w:t>
      </w:r>
      <w:r w:rsidRPr="00CF7763">
        <w:rPr>
          <w:rFonts w:ascii="Times New Roman" w:hAnsi="Times New Roman" w:cs="Times New Roman"/>
          <w:sz w:val="20"/>
          <w:szCs w:val="20"/>
        </w:rPr>
        <w:t>the criminal justice process, includes justice professionals and supports</w:t>
      </w:r>
      <w:r>
        <w:rPr>
          <w:rFonts w:ascii="Times New Roman" w:hAnsi="Times New Roman" w:cs="Times New Roman"/>
          <w:sz w:val="20"/>
          <w:szCs w:val="20"/>
        </w:rPr>
        <w:t xml:space="preserve"> </w:t>
      </w:r>
      <w:r w:rsidRPr="00CF7763">
        <w:rPr>
          <w:rFonts w:ascii="Times New Roman" w:hAnsi="Times New Roman" w:cs="Times New Roman"/>
          <w:sz w:val="20"/>
          <w:szCs w:val="20"/>
        </w:rPr>
        <w:t>the sentencing process.</w:t>
      </w:r>
    </w:p>
    <w:p w:rsidR="00CF7763" w:rsidRDefault="00CF7763" w:rsidP="00CF7763">
      <w:pPr>
        <w:spacing w:after="0" w:line="240" w:lineRule="auto"/>
        <w:rPr>
          <w:rFonts w:ascii="Times New Roman" w:hAnsi="Times New Roman" w:cs="Times New Roman"/>
          <w:sz w:val="20"/>
          <w:szCs w:val="20"/>
        </w:rPr>
      </w:pPr>
    </w:p>
    <w:p w:rsidR="00CF7763" w:rsidRPr="00CF7763" w:rsidRDefault="00CF7763" w:rsidP="00CF7763">
      <w:pPr>
        <w:spacing w:after="0" w:line="240" w:lineRule="auto"/>
        <w:rPr>
          <w:rFonts w:ascii="Times New Roman" w:hAnsi="Times New Roman" w:cs="Times New Roman"/>
          <w:sz w:val="20"/>
          <w:szCs w:val="20"/>
        </w:rPr>
      </w:pPr>
      <w:r w:rsidRPr="00CF7763">
        <w:rPr>
          <w:rFonts w:ascii="Times New Roman" w:hAnsi="Times New Roman" w:cs="Times New Roman"/>
          <w:sz w:val="20"/>
          <w:szCs w:val="20"/>
        </w:rPr>
        <w:t>Circle sentencing is perhaps the best example of participatory justice in</w:t>
      </w:r>
      <w:r>
        <w:rPr>
          <w:rFonts w:ascii="Times New Roman" w:hAnsi="Times New Roman" w:cs="Times New Roman"/>
          <w:sz w:val="20"/>
          <w:szCs w:val="20"/>
        </w:rPr>
        <w:t xml:space="preserve"> </w:t>
      </w:r>
      <w:r w:rsidRPr="00CF7763">
        <w:rPr>
          <w:rFonts w:ascii="Times New Roman" w:hAnsi="Times New Roman" w:cs="Times New Roman"/>
          <w:sz w:val="20"/>
          <w:szCs w:val="20"/>
        </w:rPr>
        <w:t>that members of the community can become directly involved in responding</w:t>
      </w:r>
      <w:r>
        <w:rPr>
          <w:rFonts w:ascii="Times New Roman" w:hAnsi="Times New Roman" w:cs="Times New Roman"/>
          <w:sz w:val="20"/>
          <w:szCs w:val="20"/>
        </w:rPr>
        <w:t xml:space="preserve"> </w:t>
      </w:r>
      <w:r w:rsidRPr="00CF7763">
        <w:rPr>
          <w:rFonts w:ascii="Times New Roman" w:hAnsi="Times New Roman" w:cs="Times New Roman"/>
          <w:sz w:val="20"/>
          <w:szCs w:val="20"/>
        </w:rPr>
        <w:t>to incidents of crime and social disorder. This is done through the formation</w:t>
      </w:r>
      <w:r>
        <w:rPr>
          <w:rFonts w:ascii="Times New Roman" w:hAnsi="Times New Roman" w:cs="Times New Roman"/>
          <w:sz w:val="20"/>
          <w:szCs w:val="20"/>
        </w:rPr>
        <w:t xml:space="preserve"> </w:t>
      </w:r>
      <w:r w:rsidRPr="00CF7763">
        <w:rPr>
          <w:rFonts w:ascii="Times New Roman" w:hAnsi="Times New Roman" w:cs="Times New Roman"/>
          <w:sz w:val="20"/>
          <w:szCs w:val="20"/>
        </w:rPr>
        <w:t>of a Community Justice Committee (CJC) that may also include</w:t>
      </w:r>
      <w:r>
        <w:rPr>
          <w:rFonts w:ascii="Times New Roman" w:hAnsi="Times New Roman" w:cs="Times New Roman"/>
          <w:sz w:val="20"/>
          <w:szCs w:val="20"/>
        </w:rPr>
        <w:t xml:space="preserve"> </w:t>
      </w:r>
      <w:r w:rsidRPr="00CF7763">
        <w:rPr>
          <w:rFonts w:ascii="Times New Roman" w:hAnsi="Times New Roman" w:cs="Times New Roman"/>
          <w:sz w:val="20"/>
          <w:szCs w:val="20"/>
        </w:rPr>
        <w:t>representatives from justice agencies. The common objective of the members</w:t>
      </w:r>
      <w:r>
        <w:rPr>
          <w:rFonts w:ascii="Times New Roman" w:hAnsi="Times New Roman" w:cs="Times New Roman"/>
          <w:sz w:val="20"/>
          <w:szCs w:val="20"/>
        </w:rPr>
        <w:t xml:space="preserve"> </w:t>
      </w:r>
      <w:r w:rsidRPr="00CF7763">
        <w:rPr>
          <w:rFonts w:ascii="Times New Roman" w:hAnsi="Times New Roman" w:cs="Times New Roman"/>
          <w:sz w:val="20"/>
          <w:szCs w:val="20"/>
        </w:rPr>
        <w:t>of the CJC is to find more constructive ways to respond to conflict in</w:t>
      </w:r>
    </w:p>
    <w:p w:rsidR="00CF7763" w:rsidRPr="00CF7763" w:rsidRDefault="00CF7763" w:rsidP="00CF7763">
      <w:pPr>
        <w:spacing w:after="0" w:line="240" w:lineRule="auto"/>
        <w:rPr>
          <w:rFonts w:ascii="Times New Roman" w:hAnsi="Times New Roman" w:cs="Times New Roman"/>
          <w:sz w:val="20"/>
          <w:szCs w:val="20"/>
        </w:rPr>
      </w:pPr>
      <w:r w:rsidRPr="00CF7763">
        <w:rPr>
          <w:rFonts w:ascii="Times New Roman" w:hAnsi="Times New Roman" w:cs="Times New Roman"/>
          <w:sz w:val="20"/>
          <w:szCs w:val="20"/>
        </w:rPr>
        <w:t>their community. The CJC plays an integral role in the overall circle</w:t>
      </w:r>
      <w:r>
        <w:rPr>
          <w:rFonts w:ascii="Times New Roman" w:hAnsi="Times New Roman" w:cs="Times New Roman"/>
          <w:sz w:val="20"/>
          <w:szCs w:val="20"/>
        </w:rPr>
        <w:t xml:space="preserve"> </w:t>
      </w:r>
      <w:r w:rsidRPr="00CF7763">
        <w:rPr>
          <w:rFonts w:ascii="Times New Roman" w:hAnsi="Times New Roman" w:cs="Times New Roman"/>
          <w:sz w:val="20"/>
          <w:szCs w:val="20"/>
        </w:rPr>
        <w:t>process, including liaising with criminal justice agencies, community</w:t>
      </w:r>
      <w:r>
        <w:rPr>
          <w:rFonts w:ascii="Times New Roman" w:hAnsi="Times New Roman" w:cs="Times New Roman"/>
          <w:sz w:val="20"/>
          <w:szCs w:val="20"/>
        </w:rPr>
        <w:t xml:space="preserve"> </w:t>
      </w:r>
      <w:r w:rsidRPr="00CF7763">
        <w:rPr>
          <w:rFonts w:ascii="Times New Roman" w:hAnsi="Times New Roman" w:cs="Times New Roman"/>
          <w:sz w:val="20"/>
          <w:szCs w:val="20"/>
        </w:rPr>
        <w:t>organizations as well as with the various stakeholder groups in the community.</w:t>
      </w:r>
    </w:p>
    <w:p w:rsidR="00CF7763" w:rsidRDefault="00CF7763" w:rsidP="00CF7763">
      <w:pPr>
        <w:spacing w:after="0" w:line="240" w:lineRule="auto"/>
        <w:rPr>
          <w:rFonts w:ascii="Times New Roman" w:hAnsi="Times New Roman" w:cs="Times New Roman"/>
          <w:sz w:val="20"/>
          <w:szCs w:val="20"/>
        </w:rPr>
      </w:pPr>
      <w:r w:rsidRPr="00CF7763">
        <w:rPr>
          <w:rFonts w:ascii="Times New Roman" w:hAnsi="Times New Roman" w:cs="Times New Roman"/>
          <w:sz w:val="20"/>
          <w:szCs w:val="20"/>
        </w:rPr>
        <w:t>Cases are referred to the CJC, generally from the police, prosecutors</w:t>
      </w:r>
      <w:r>
        <w:rPr>
          <w:rFonts w:ascii="Times New Roman" w:hAnsi="Times New Roman" w:cs="Times New Roman"/>
          <w:sz w:val="20"/>
          <w:szCs w:val="20"/>
        </w:rPr>
        <w:t xml:space="preserve"> </w:t>
      </w:r>
      <w:r w:rsidRPr="00CF7763">
        <w:rPr>
          <w:rFonts w:ascii="Times New Roman" w:hAnsi="Times New Roman" w:cs="Times New Roman"/>
          <w:sz w:val="20"/>
          <w:szCs w:val="20"/>
        </w:rPr>
        <w:t>and judges, although cases may also come from the schools, victim</w:t>
      </w:r>
      <w:r>
        <w:rPr>
          <w:rFonts w:ascii="Times New Roman" w:hAnsi="Times New Roman" w:cs="Times New Roman"/>
          <w:sz w:val="20"/>
          <w:szCs w:val="20"/>
        </w:rPr>
        <w:t xml:space="preserve"> </w:t>
      </w:r>
      <w:r w:rsidRPr="00CF7763">
        <w:rPr>
          <w:rFonts w:ascii="Times New Roman" w:hAnsi="Times New Roman" w:cs="Times New Roman"/>
          <w:sz w:val="20"/>
          <w:szCs w:val="20"/>
        </w:rPr>
        <w:t>services programmes and families.</w:t>
      </w:r>
    </w:p>
    <w:p w:rsidR="00CF7763" w:rsidRPr="00CF7763" w:rsidRDefault="00CF7763" w:rsidP="00CF7763">
      <w:pPr>
        <w:spacing w:after="0" w:line="240" w:lineRule="auto"/>
        <w:rPr>
          <w:rFonts w:ascii="Times New Roman" w:hAnsi="Times New Roman" w:cs="Times New Roman"/>
          <w:sz w:val="20"/>
          <w:szCs w:val="20"/>
        </w:rPr>
      </w:pPr>
    </w:p>
    <w:p w:rsidR="00CF7763" w:rsidRPr="00CF7763" w:rsidRDefault="00CF7763" w:rsidP="00CF7763">
      <w:pPr>
        <w:spacing w:after="0" w:line="240" w:lineRule="auto"/>
        <w:rPr>
          <w:rFonts w:ascii="Times New Roman" w:hAnsi="Times New Roman" w:cs="Times New Roman"/>
          <w:sz w:val="20"/>
          <w:szCs w:val="20"/>
        </w:rPr>
      </w:pPr>
      <w:r w:rsidRPr="00CF7763">
        <w:rPr>
          <w:rFonts w:ascii="Times New Roman" w:hAnsi="Times New Roman" w:cs="Times New Roman"/>
          <w:sz w:val="20"/>
          <w:szCs w:val="20"/>
        </w:rPr>
        <w:t>There are four stages to the circle process:</w:t>
      </w:r>
    </w:p>
    <w:p w:rsidR="00CF7763" w:rsidRPr="00CF7763" w:rsidRDefault="00CF7763" w:rsidP="00CF7763">
      <w:pPr>
        <w:spacing w:after="0" w:line="240" w:lineRule="auto"/>
        <w:rPr>
          <w:rFonts w:ascii="Times New Roman" w:hAnsi="Times New Roman" w:cs="Times New Roman"/>
          <w:sz w:val="20"/>
          <w:szCs w:val="20"/>
        </w:rPr>
      </w:pPr>
      <w:r w:rsidRPr="00CF7763">
        <w:rPr>
          <w:rFonts w:ascii="Times New Roman" w:hAnsi="Times New Roman" w:cs="Times New Roman"/>
          <w:sz w:val="20"/>
          <w:szCs w:val="20"/>
        </w:rPr>
        <w:t>Stage 1: Determining whether the specific case is suitable for a</w:t>
      </w:r>
      <w:r>
        <w:rPr>
          <w:rFonts w:ascii="Times New Roman" w:hAnsi="Times New Roman" w:cs="Times New Roman"/>
          <w:sz w:val="20"/>
          <w:szCs w:val="20"/>
        </w:rPr>
        <w:t xml:space="preserve"> </w:t>
      </w:r>
      <w:r w:rsidRPr="00CF7763">
        <w:rPr>
          <w:rFonts w:ascii="Times New Roman" w:hAnsi="Times New Roman" w:cs="Times New Roman"/>
          <w:sz w:val="20"/>
          <w:szCs w:val="20"/>
        </w:rPr>
        <w:t>circle process</w:t>
      </w:r>
    </w:p>
    <w:p w:rsidR="00CF7763" w:rsidRPr="00CF7763" w:rsidRDefault="00CF7763" w:rsidP="00CF7763">
      <w:pPr>
        <w:spacing w:after="0" w:line="240" w:lineRule="auto"/>
        <w:rPr>
          <w:rFonts w:ascii="Times New Roman" w:hAnsi="Times New Roman" w:cs="Times New Roman"/>
          <w:sz w:val="20"/>
          <w:szCs w:val="20"/>
        </w:rPr>
      </w:pPr>
      <w:r w:rsidRPr="00CF7763">
        <w:rPr>
          <w:rFonts w:ascii="Times New Roman" w:hAnsi="Times New Roman" w:cs="Times New Roman"/>
          <w:sz w:val="20"/>
          <w:szCs w:val="20"/>
        </w:rPr>
        <w:t>Stage 2: Preparing the parties that will be involved in the circle</w:t>
      </w:r>
    </w:p>
    <w:p w:rsidR="00CF7763" w:rsidRPr="00CF7763" w:rsidRDefault="00CF7763" w:rsidP="00CF7763">
      <w:pPr>
        <w:spacing w:after="0" w:line="240" w:lineRule="auto"/>
        <w:rPr>
          <w:rFonts w:ascii="Times New Roman" w:hAnsi="Times New Roman" w:cs="Times New Roman"/>
          <w:sz w:val="20"/>
          <w:szCs w:val="20"/>
        </w:rPr>
      </w:pPr>
      <w:r w:rsidRPr="00CF7763">
        <w:rPr>
          <w:rFonts w:ascii="Times New Roman" w:hAnsi="Times New Roman" w:cs="Times New Roman"/>
          <w:sz w:val="20"/>
          <w:szCs w:val="20"/>
        </w:rPr>
        <w:t>Stage 3: Seeking a consensual agreement in the circle</w:t>
      </w:r>
    </w:p>
    <w:p w:rsidR="00CF7763" w:rsidRDefault="00CF7763" w:rsidP="00CF7763">
      <w:pPr>
        <w:spacing w:after="0" w:line="240" w:lineRule="auto"/>
        <w:rPr>
          <w:rFonts w:ascii="Times New Roman" w:hAnsi="Times New Roman" w:cs="Times New Roman"/>
          <w:sz w:val="20"/>
          <w:szCs w:val="20"/>
        </w:rPr>
      </w:pPr>
      <w:r w:rsidRPr="00CF7763">
        <w:rPr>
          <w:rFonts w:ascii="Times New Roman" w:hAnsi="Times New Roman" w:cs="Times New Roman"/>
          <w:sz w:val="20"/>
          <w:szCs w:val="20"/>
        </w:rPr>
        <w:t>Stage 4: Providing follow-up and ensuring the offender adheres to</w:t>
      </w:r>
      <w:r>
        <w:rPr>
          <w:rFonts w:ascii="Times New Roman" w:hAnsi="Times New Roman" w:cs="Times New Roman"/>
          <w:sz w:val="20"/>
          <w:szCs w:val="20"/>
        </w:rPr>
        <w:t xml:space="preserve"> </w:t>
      </w:r>
      <w:r w:rsidRPr="00CF7763">
        <w:rPr>
          <w:rFonts w:ascii="Times New Roman" w:hAnsi="Times New Roman" w:cs="Times New Roman"/>
          <w:sz w:val="20"/>
          <w:szCs w:val="20"/>
        </w:rPr>
        <w:t>the agreement</w:t>
      </w:r>
    </w:p>
    <w:p w:rsidR="00CF7763" w:rsidRDefault="00CF7763" w:rsidP="00CF7763">
      <w:pPr>
        <w:spacing w:after="0" w:line="240" w:lineRule="auto"/>
        <w:rPr>
          <w:rFonts w:ascii="Times New Roman" w:hAnsi="Times New Roman" w:cs="Times New Roman"/>
          <w:sz w:val="20"/>
          <w:szCs w:val="20"/>
        </w:rPr>
      </w:pPr>
    </w:p>
    <w:p w:rsidR="00CF7763" w:rsidRPr="00CF7763" w:rsidRDefault="00CF7763" w:rsidP="00CF7763">
      <w:pPr>
        <w:spacing w:after="0" w:line="240" w:lineRule="auto"/>
        <w:rPr>
          <w:rFonts w:ascii="Times New Roman" w:hAnsi="Times New Roman" w:cs="Times New Roman"/>
          <w:sz w:val="20"/>
          <w:szCs w:val="20"/>
        </w:rPr>
      </w:pPr>
      <w:r w:rsidRPr="00CF7763">
        <w:rPr>
          <w:rFonts w:ascii="Times New Roman" w:hAnsi="Times New Roman" w:cs="Times New Roman"/>
          <w:sz w:val="20"/>
          <w:szCs w:val="20"/>
        </w:rPr>
        <w:t>The CJC is involved throughout the circle process, from determining the</w:t>
      </w:r>
      <w:r>
        <w:rPr>
          <w:rFonts w:ascii="Times New Roman" w:hAnsi="Times New Roman" w:cs="Times New Roman"/>
          <w:sz w:val="20"/>
          <w:szCs w:val="20"/>
        </w:rPr>
        <w:t xml:space="preserve"> </w:t>
      </w:r>
      <w:r w:rsidRPr="00CF7763">
        <w:rPr>
          <w:rFonts w:ascii="Times New Roman" w:hAnsi="Times New Roman" w:cs="Times New Roman"/>
          <w:sz w:val="20"/>
          <w:szCs w:val="20"/>
        </w:rPr>
        <w:t>suitability of a case to ensuring that agreements are adhered to. The CJC</w:t>
      </w:r>
      <w:r>
        <w:rPr>
          <w:rFonts w:ascii="Times New Roman" w:hAnsi="Times New Roman" w:cs="Times New Roman"/>
          <w:sz w:val="20"/>
          <w:szCs w:val="20"/>
        </w:rPr>
        <w:t xml:space="preserve"> </w:t>
      </w:r>
      <w:r w:rsidRPr="00CF7763">
        <w:rPr>
          <w:rFonts w:ascii="Times New Roman" w:hAnsi="Times New Roman" w:cs="Times New Roman"/>
          <w:sz w:val="20"/>
          <w:szCs w:val="20"/>
        </w:rPr>
        <w:t>also mobilizes community support for the victim and the offender</w:t>
      </w:r>
    </w:p>
    <w:p w:rsidR="00CF7763" w:rsidRPr="00CF7763" w:rsidRDefault="00CF7763" w:rsidP="00CF7763">
      <w:pPr>
        <w:spacing w:after="0" w:line="240" w:lineRule="auto"/>
        <w:rPr>
          <w:rFonts w:ascii="Times New Roman" w:hAnsi="Times New Roman" w:cs="Times New Roman"/>
          <w:sz w:val="20"/>
          <w:szCs w:val="20"/>
        </w:rPr>
      </w:pPr>
      <w:r w:rsidRPr="00CF7763">
        <w:rPr>
          <w:rFonts w:ascii="Times New Roman" w:hAnsi="Times New Roman" w:cs="Times New Roman"/>
          <w:sz w:val="20"/>
          <w:szCs w:val="20"/>
        </w:rPr>
        <w:t>throughout, and following the circle process.14</w:t>
      </w:r>
    </w:p>
    <w:p w:rsidR="00CF7763" w:rsidRPr="00CF7763" w:rsidRDefault="00CF7763" w:rsidP="00CF7763">
      <w:pPr>
        <w:spacing w:after="0" w:line="240" w:lineRule="auto"/>
        <w:rPr>
          <w:rFonts w:ascii="Times New Roman" w:hAnsi="Times New Roman" w:cs="Times New Roman"/>
          <w:sz w:val="20"/>
          <w:szCs w:val="20"/>
        </w:rPr>
      </w:pPr>
      <w:r w:rsidRPr="00CF7763">
        <w:rPr>
          <w:rFonts w:ascii="Times New Roman" w:hAnsi="Times New Roman" w:cs="Times New Roman"/>
          <w:sz w:val="20"/>
          <w:szCs w:val="20"/>
        </w:rPr>
        <w:t>The outcome of the circle is generally submitted to the judge, who may or</w:t>
      </w:r>
      <w:r>
        <w:rPr>
          <w:rFonts w:ascii="Times New Roman" w:hAnsi="Times New Roman" w:cs="Times New Roman"/>
          <w:sz w:val="20"/>
          <w:szCs w:val="20"/>
        </w:rPr>
        <w:t xml:space="preserve"> </w:t>
      </w:r>
      <w:r w:rsidRPr="00CF7763">
        <w:rPr>
          <w:rFonts w:ascii="Times New Roman" w:hAnsi="Times New Roman" w:cs="Times New Roman"/>
          <w:sz w:val="20"/>
          <w:szCs w:val="20"/>
        </w:rPr>
        <w:t>may not have participated directly in the circle, and is not binding on the</w:t>
      </w:r>
      <w:r>
        <w:rPr>
          <w:rFonts w:ascii="Times New Roman" w:hAnsi="Times New Roman" w:cs="Times New Roman"/>
          <w:sz w:val="20"/>
          <w:szCs w:val="20"/>
        </w:rPr>
        <w:t xml:space="preserve"> </w:t>
      </w:r>
      <w:r w:rsidRPr="00CF7763">
        <w:rPr>
          <w:rFonts w:ascii="Times New Roman" w:hAnsi="Times New Roman" w:cs="Times New Roman"/>
          <w:sz w:val="20"/>
          <w:szCs w:val="20"/>
        </w:rPr>
        <w:t>court. The court takes the plan developed through the circle very seriously,</w:t>
      </w:r>
    </w:p>
    <w:p w:rsidR="00CF7763" w:rsidRDefault="00CF7763" w:rsidP="00CF7763">
      <w:pPr>
        <w:spacing w:after="0" w:line="240" w:lineRule="auto"/>
        <w:rPr>
          <w:rFonts w:ascii="Times New Roman" w:hAnsi="Times New Roman" w:cs="Times New Roman"/>
          <w:sz w:val="20"/>
          <w:szCs w:val="20"/>
        </w:rPr>
      </w:pPr>
      <w:r w:rsidRPr="00CF7763">
        <w:rPr>
          <w:rFonts w:ascii="Times New Roman" w:hAnsi="Times New Roman" w:cs="Times New Roman"/>
          <w:sz w:val="20"/>
          <w:szCs w:val="20"/>
        </w:rPr>
        <w:t>but it does not necessarily adopt or ratify it completely. The court</w:t>
      </w:r>
      <w:r>
        <w:rPr>
          <w:rFonts w:ascii="Times New Roman" w:hAnsi="Times New Roman" w:cs="Times New Roman"/>
          <w:sz w:val="20"/>
          <w:szCs w:val="20"/>
        </w:rPr>
        <w:t xml:space="preserve"> </w:t>
      </w:r>
      <w:r w:rsidRPr="00CF7763">
        <w:rPr>
          <w:rFonts w:ascii="Times New Roman" w:hAnsi="Times New Roman" w:cs="Times New Roman"/>
          <w:sz w:val="20"/>
          <w:szCs w:val="20"/>
        </w:rPr>
        <w:t>may also adopt the plan in addition to another sentence that it may order.</w:t>
      </w:r>
    </w:p>
    <w:p w:rsidR="00CF7763" w:rsidRPr="00CF7763" w:rsidRDefault="00CF7763" w:rsidP="00CF7763">
      <w:pPr>
        <w:spacing w:after="0" w:line="240" w:lineRule="auto"/>
        <w:rPr>
          <w:rFonts w:ascii="Times New Roman" w:hAnsi="Times New Roman" w:cs="Times New Roman"/>
          <w:sz w:val="20"/>
          <w:szCs w:val="20"/>
        </w:rPr>
      </w:pPr>
    </w:p>
    <w:p w:rsidR="00CF7763" w:rsidRPr="00CF7763" w:rsidRDefault="00CF7763" w:rsidP="00CF7763">
      <w:pPr>
        <w:spacing w:after="0" w:line="240" w:lineRule="auto"/>
        <w:rPr>
          <w:rFonts w:ascii="Times New Roman" w:hAnsi="Times New Roman" w:cs="Times New Roman"/>
          <w:sz w:val="20"/>
          <w:szCs w:val="20"/>
        </w:rPr>
      </w:pPr>
      <w:r w:rsidRPr="00CF7763">
        <w:rPr>
          <w:rFonts w:ascii="Times New Roman" w:hAnsi="Times New Roman" w:cs="Times New Roman"/>
          <w:sz w:val="20"/>
          <w:szCs w:val="20"/>
        </w:rPr>
        <w:t>Offenders who have their cases heard in a sentencing circle may still be</w:t>
      </w:r>
      <w:r>
        <w:rPr>
          <w:rFonts w:ascii="Times New Roman" w:hAnsi="Times New Roman" w:cs="Times New Roman"/>
          <w:sz w:val="20"/>
          <w:szCs w:val="20"/>
        </w:rPr>
        <w:t xml:space="preserve"> </w:t>
      </w:r>
      <w:r w:rsidRPr="00CF7763">
        <w:rPr>
          <w:rFonts w:ascii="Times New Roman" w:hAnsi="Times New Roman" w:cs="Times New Roman"/>
          <w:sz w:val="20"/>
          <w:szCs w:val="20"/>
        </w:rPr>
        <w:t>sent for a period of incarceration; however, there are a wide range of other</w:t>
      </w:r>
      <w:r>
        <w:rPr>
          <w:rFonts w:ascii="Times New Roman" w:hAnsi="Times New Roman" w:cs="Times New Roman"/>
          <w:sz w:val="20"/>
          <w:szCs w:val="20"/>
        </w:rPr>
        <w:t xml:space="preserve"> </w:t>
      </w:r>
      <w:r w:rsidRPr="00CF7763">
        <w:rPr>
          <w:rFonts w:ascii="Times New Roman" w:hAnsi="Times New Roman" w:cs="Times New Roman"/>
          <w:sz w:val="20"/>
          <w:szCs w:val="20"/>
        </w:rPr>
        <w:t>sanctions available, including restitution and compensation, probation,</w:t>
      </w:r>
    </w:p>
    <w:p w:rsidR="00CF7763" w:rsidRDefault="00CF7763" w:rsidP="00CF7763">
      <w:pPr>
        <w:spacing w:after="0" w:line="240" w:lineRule="auto"/>
        <w:rPr>
          <w:rFonts w:ascii="Times New Roman" w:hAnsi="Times New Roman" w:cs="Times New Roman"/>
          <w:sz w:val="20"/>
          <w:szCs w:val="20"/>
        </w:rPr>
      </w:pPr>
      <w:r w:rsidRPr="00CF7763">
        <w:rPr>
          <w:rFonts w:ascii="Times New Roman" w:hAnsi="Times New Roman" w:cs="Times New Roman"/>
          <w:sz w:val="20"/>
          <w:szCs w:val="20"/>
        </w:rPr>
        <w:t>house arrest and community service.</w:t>
      </w:r>
    </w:p>
    <w:p w:rsidR="00CF7763" w:rsidRDefault="00CF7763" w:rsidP="00CF7763">
      <w:pPr>
        <w:spacing w:after="0" w:line="240" w:lineRule="auto"/>
        <w:rPr>
          <w:rFonts w:ascii="Times New Roman" w:hAnsi="Times New Roman" w:cs="Times New Roman"/>
          <w:sz w:val="20"/>
          <w:szCs w:val="20"/>
        </w:rPr>
      </w:pPr>
    </w:p>
    <w:p w:rsidR="00CF7763" w:rsidRPr="00CF7763" w:rsidRDefault="00CF7763" w:rsidP="00CF7763">
      <w:pPr>
        <w:spacing w:after="0" w:line="240" w:lineRule="auto"/>
        <w:rPr>
          <w:rFonts w:ascii="Times New Roman" w:hAnsi="Times New Roman" w:cs="Times New Roman"/>
          <w:sz w:val="20"/>
          <w:szCs w:val="20"/>
        </w:rPr>
      </w:pPr>
      <w:r w:rsidRPr="00CF7763">
        <w:rPr>
          <w:rFonts w:ascii="Times New Roman" w:hAnsi="Times New Roman" w:cs="Times New Roman"/>
          <w:sz w:val="20"/>
          <w:szCs w:val="20"/>
        </w:rPr>
        <w:t>The box below highlights some of the differences between the criminal</w:t>
      </w:r>
      <w:r>
        <w:rPr>
          <w:rFonts w:ascii="Times New Roman" w:hAnsi="Times New Roman" w:cs="Times New Roman"/>
          <w:sz w:val="20"/>
          <w:szCs w:val="20"/>
        </w:rPr>
        <w:t xml:space="preserve"> </w:t>
      </w:r>
      <w:r w:rsidRPr="00CF7763">
        <w:rPr>
          <w:rFonts w:ascii="Times New Roman" w:hAnsi="Times New Roman" w:cs="Times New Roman"/>
          <w:sz w:val="20"/>
          <w:szCs w:val="20"/>
        </w:rPr>
        <w:t>court process and the process typically followed in a sentencing circle,</w:t>
      </w:r>
      <w:r>
        <w:rPr>
          <w:rFonts w:ascii="Times New Roman" w:hAnsi="Times New Roman" w:cs="Times New Roman"/>
          <w:sz w:val="20"/>
          <w:szCs w:val="20"/>
        </w:rPr>
        <w:t xml:space="preserve"> </w:t>
      </w:r>
      <w:r w:rsidRPr="00CF7763">
        <w:rPr>
          <w:rFonts w:ascii="Times New Roman" w:hAnsi="Times New Roman" w:cs="Times New Roman"/>
          <w:sz w:val="20"/>
          <w:szCs w:val="20"/>
        </w:rPr>
        <w:t>reflecting the differences between the traditional justice system and</w:t>
      </w:r>
    </w:p>
    <w:p w:rsidR="00CF7763" w:rsidRPr="00CF7763" w:rsidRDefault="00CF7763" w:rsidP="00CF7763">
      <w:pPr>
        <w:spacing w:after="0" w:line="240" w:lineRule="auto"/>
        <w:rPr>
          <w:rFonts w:ascii="Times New Roman" w:hAnsi="Times New Roman" w:cs="Times New Roman"/>
          <w:sz w:val="20"/>
          <w:szCs w:val="20"/>
        </w:rPr>
      </w:pPr>
      <w:r w:rsidRPr="00CF7763">
        <w:rPr>
          <w:rFonts w:ascii="Times New Roman" w:hAnsi="Times New Roman" w:cs="Times New Roman"/>
          <w:sz w:val="20"/>
          <w:szCs w:val="20"/>
        </w:rPr>
        <w:t>restorative processes.</w:t>
      </w:r>
    </w:p>
    <w:p w:rsidR="00CF7763" w:rsidRPr="00CF7763" w:rsidRDefault="00CF7763" w:rsidP="00CF7763">
      <w:pPr>
        <w:spacing w:after="0" w:line="240" w:lineRule="auto"/>
        <w:rPr>
          <w:rFonts w:ascii="Times New Roman" w:hAnsi="Times New Roman" w:cs="Times New Roman"/>
          <w:sz w:val="20"/>
          <w:szCs w:val="20"/>
        </w:rPr>
      </w:pPr>
      <w:r w:rsidRPr="00CF7763">
        <w:rPr>
          <w:rFonts w:ascii="Times New Roman" w:hAnsi="Times New Roman" w:cs="Times New Roman"/>
          <w:sz w:val="20"/>
          <w:szCs w:val="20"/>
        </w:rPr>
        <w:t>The operation of the circle sentencing process is community-specific,</w:t>
      </w:r>
      <w:r>
        <w:rPr>
          <w:rFonts w:ascii="Times New Roman" w:hAnsi="Times New Roman" w:cs="Times New Roman"/>
          <w:sz w:val="20"/>
          <w:szCs w:val="20"/>
        </w:rPr>
        <w:t xml:space="preserve"> </w:t>
      </w:r>
      <w:r w:rsidRPr="00CF7763">
        <w:rPr>
          <w:rFonts w:ascii="Times New Roman" w:hAnsi="Times New Roman" w:cs="Times New Roman"/>
          <w:sz w:val="20"/>
          <w:szCs w:val="20"/>
        </w:rPr>
        <w:t>meaning that it may (and should) vary between communities. In fact,</w:t>
      </w:r>
      <w:r>
        <w:rPr>
          <w:rFonts w:ascii="Times New Roman" w:hAnsi="Times New Roman" w:cs="Times New Roman"/>
          <w:sz w:val="20"/>
          <w:szCs w:val="20"/>
        </w:rPr>
        <w:t xml:space="preserve"> </w:t>
      </w:r>
      <w:r w:rsidRPr="00CF7763">
        <w:rPr>
          <w:rFonts w:ascii="Times New Roman" w:hAnsi="Times New Roman" w:cs="Times New Roman"/>
          <w:sz w:val="20"/>
          <w:szCs w:val="20"/>
        </w:rPr>
        <w:t>the circle sentencing process relies heavily upon community volunteers</w:t>
      </w:r>
    </w:p>
    <w:p w:rsidR="00CF7763" w:rsidRDefault="00CF7763" w:rsidP="00CF7763">
      <w:pPr>
        <w:spacing w:after="0" w:line="240" w:lineRule="auto"/>
        <w:rPr>
          <w:rFonts w:ascii="Times New Roman" w:hAnsi="Times New Roman" w:cs="Times New Roman"/>
          <w:sz w:val="20"/>
          <w:szCs w:val="20"/>
        </w:rPr>
      </w:pPr>
      <w:r w:rsidRPr="00CF7763">
        <w:rPr>
          <w:rFonts w:ascii="Times New Roman" w:hAnsi="Times New Roman" w:cs="Times New Roman"/>
          <w:sz w:val="20"/>
          <w:szCs w:val="20"/>
        </w:rPr>
        <w:t>for its success.</w:t>
      </w:r>
    </w:p>
    <w:p w:rsidR="00CF7763" w:rsidRDefault="00CF7763" w:rsidP="00CF7763">
      <w:pPr>
        <w:spacing w:after="0" w:line="240" w:lineRule="auto"/>
        <w:rPr>
          <w:rFonts w:ascii="Times New Roman" w:hAnsi="Times New Roman" w:cs="Times New Roman"/>
          <w:sz w:val="20"/>
          <w:szCs w:val="20"/>
        </w:rPr>
      </w:pPr>
    </w:p>
    <w:p w:rsidR="00CF7763" w:rsidRDefault="00CF7763" w:rsidP="00CF7763">
      <w:pPr>
        <w:spacing w:after="0" w:line="240" w:lineRule="auto"/>
        <w:rPr>
          <w:rFonts w:ascii="Times New Roman" w:hAnsi="Times New Roman" w:cs="Times New Roman"/>
          <w:sz w:val="20"/>
          <w:szCs w:val="20"/>
        </w:rPr>
      </w:pPr>
      <w:r w:rsidRPr="00CF7763">
        <w:rPr>
          <w:rFonts w:ascii="Times New Roman" w:hAnsi="Times New Roman" w:cs="Times New Roman"/>
          <w:sz w:val="20"/>
          <w:szCs w:val="20"/>
        </w:rPr>
        <w:t>Differences between criminal</w:t>
      </w:r>
      <w:r>
        <w:rPr>
          <w:rFonts w:ascii="Times New Roman" w:hAnsi="Times New Roman" w:cs="Times New Roman"/>
          <w:sz w:val="20"/>
          <w:szCs w:val="20"/>
        </w:rPr>
        <w:t xml:space="preserve"> courts and circle sentencing15</w:t>
      </w:r>
    </w:p>
    <w:p w:rsidR="00CF7763" w:rsidRDefault="00CF7763" w:rsidP="00CF7763">
      <w:pPr>
        <w:spacing w:after="0" w:line="240" w:lineRule="auto"/>
        <w:rPr>
          <w:rFonts w:ascii="Times New Roman" w:hAnsi="Times New Roman" w:cs="Times New Roman"/>
          <w:sz w:val="20"/>
          <w:szCs w:val="20"/>
        </w:rPr>
      </w:pPr>
    </w:p>
    <w:tbl>
      <w:tblPr>
        <w:tblStyle w:val="Saretaduntaula"/>
        <w:tblW w:w="0" w:type="auto"/>
        <w:tblLook w:val="04A0" w:firstRow="1" w:lastRow="0" w:firstColumn="1" w:lastColumn="0" w:noHBand="0" w:noVBand="1"/>
      </w:tblPr>
      <w:tblGrid>
        <w:gridCol w:w="3794"/>
        <w:gridCol w:w="3794"/>
      </w:tblGrid>
      <w:tr w:rsidR="00821A02" w:rsidRPr="00CF7763" w:rsidTr="00BE0C10">
        <w:tc>
          <w:tcPr>
            <w:tcW w:w="3794" w:type="dxa"/>
          </w:tcPr>
          <w:p w:rsidR="00821A02" w:rsidRPr="00CF7763" w:rsidRDefault="00821A02" w:rsidP="00821A02">
            <w:pPr>
              <w:jc w:val="center"/>
              <w:rPr>
                <w:rFonts w:ascii="Times New Roman" w:hAnsi="Times New Roman" w:cs="Times New Roman"/>
                <w:sz w:val="20"/>
                <w:szCs w:val="20"/>
              </w:rPr>
            </w:pPr>
            <w:r w:rsidRPr="00CF7763">
              <w:rPr>
                <w:rFonts w:ascii="Times New Roman" w:hAnsi="Times New Roman" w:cs="Times New Roman"/>
                <w:sz w:val="20"/>
                <w:szCs w:val="20"/>
              </w:rPr>
              <w:t>Criminal courts</w:t>
            </w:r>
          </w:p>
        </w:tc>
        <w:tc>
          <w:tcPr>
            <w:tcW w:w="3794" w:type="dxa"/>
          </w:tcPr>
          <w:p w:rsidR="00821A02" w:rsidRPr="00CF7763" w:rsidRDefault="00821A02" w:rsidP="00821A02">
            <w:pPr>
              <w:jc w:val="center"/>
              <w:rPr>
                <w:rFonts w:ascii="Times New Roman" w:hAnsi="Times New Roman" w:cs="Times New Roman"/>
                <w:sz w:val="20"/>
                <w:szCs w:val="20"/>
              </w:rPr>
            </w:pPr>
            <w:r w:rsidRPr="00CF7763">
              <w:rPr>
                <w:rFonts w:ascii="Times New Roman" w:hAnsi="Times New Roman" w:cs="Times New Roman"/>
                <w:sz w:val="20"/>
                <w:szCs w:val="20"/>
              </w:rPr>
              <w:t>Community circles</w:t>
            </w:r>
          </w:p>
        </w:tc>
      </w:tr>
      <w:tr w:rsidR="00821A02" w:rsidRPr="00CF7763" w:rsidTr="00BE0C10">
        <w:tc>
          <w:tcPr>
            <w:tcW w:w="3794" w:type="dxa"/>
          </w:tcPr>
          <w:p w:rsidR="00821A02" w:rsidRPr="00CF7763" w:rsidRDefault="00821A02" w:rsidP="00A03D36">
            <w:pPr>
              <w:rPr>
                <w:rFonts w:ascii="Times New Roman" w:hAnsi="Times New Roman" w:cs="Times New Roman"/>
                <w:sz w:val="20"/>
                <w:szCs w:val="20"/>
              </w:rPr>
            </w:pPr>
            <w:r w:rsidRPr="00CF7763">
              <w:rPr>
                <w:rFonts w:ascii="Times New Roman" w:hAnsi="Times New Roman" w:cs="Times New Roman"/>
                <w:sz w:val="20"/>
                <w:szCs w:val="20"/>
              </w:rPr>
              <w:t>The conflict is the crime</w:t>
            </w:r>
          </w:p>
        </w:tc>
        <w:tc>
          <w:tcPr>
            <w:tcW w:w="3794" w:type="dxa"/>
          </w:tcPr>
          <w:p w:rsidR="00821A02" w:rsidRPr="00CF7763" w:rsidRDefault="00821A02" w:rsidP="0023165E">
            <w:pPr>
              <w:rPr>
                <w:rFonts w:ascii="Times New Roman" w:hAnsi="Times New Roman" w:cs="Times New Roman"/>
                <w:sz w:val="20"/>
                <w:szCs w:val="20"/>
              </w:rPr>
            </w:pPr>
            <w:r w:rsidRPr="00CF7763">
              <w:rPr>
                <w:rFonts w:ascii="Times New Roman" w:hAnsi="Times New Roman" w:cs="Times New Roman"/>
                <w:sz w:val="20"/>
                <w:szCs w:val="20"/>
              </w:rPr>
              <w:t xml:space="preserve">The criminal incident is regarded as a small </w:t>
            </w:r>
            <w:r w:rsidRPr="00CF7763">
              <w:rPr>
                <w:rFonts w:ascii="Times New Roman" w:hAnsi="Times New Roman" w:cs="Times New Roman"/>
                <w:sz w:val="20"/>
                <w:szCs w:val="20"/>
              </w:rPr>
              <w:lastRenderedPageBreak/>
              <w:t>part of a larger dynamic/conflict</w:t>
            </w:r>
          </w:p>
        </w:tc>
      </w:tr>
      <w:tr w:rsidR="00821A02" w:rsidRPr="00CF7763" w:rsidTr="00BE0C10">
        <w:tc>
          <w:tcPr>
            <w:tcW w:w="3794" w:type="dxa"/>
          </w:tcPr>
          <w:p w:rsidR="00821A02" w:rsidRPr="00CF7763" w:rsidRDefault="00821A02" w:rsidP="00A03D36">
            <w:pPr>
              <w:rPr>
                <w:rFonts w:ascii="Times New Roman" w:hAnsi="Times New Roman" w:cs="Times New Roman"/>
                <w:sz w:val="20"/>
                <w:szCs w:val="20"/>
              </w:rPr>
            </w:pPr>
            <w:r w:rsidRPr="00CF7763">
              <w:rPr>
                <w:rFonts w:ascii="Times New Roman" w:hAnsi="Times New Roman" w:cs="Times New Roman"/>
                <w:sz w:val="20"/>
                <w:szCs w:val="20"/>
              </w:rPr>
              <w:lastRenderedPageBreak/>
              <w:t>The sentence resolves the conflict</w:t>
            </w:r>
          </w:p>
        </w:tc>
        <w:tc>
          <w:tcPr>
            <w:tcW w:w="3794" w:type="dxa"/>
          </w:tcPr>
          <w:p w:rsidR="00821A02" w:rsidRPr="00CF7763" w:rsidRDefault="00821A02" w:rsidP="0023165E">
            <w:pPr>
              <w:rPr>
                <w:rFonts w:ascii="Times New Roman" w:hAnsi="Times New Roman" w:cs="Times New Roman"/>
                <w:sz w:val="20"/>
                <w:szCs w:val="20"/>
              </w:rPr>
            </w:pPr>
            <w:r w:rsidRPr="00CF7763">
              <w:rPr>
                <w:rFonts w:ascii="Times New Roman" w:hAnsi="Times New Roman" w:cs="Times New Roman"/>
                <w:sz w:val="20"/>
                <w:szCs w:val="20"/>
              </w:rPr>
              <w:t>The sentence is a small part of the solution</w:t>
            </w:r>
          </w:p>
        </w:tc>
      </w:tr>
      <w:tr w:rsidR="00821A02" w:rsidRPr="00CF7763" w:rsidTr="00BE0C10">
        <w:tc>
          <w:tcPr>
            <w:tcW w:w="3794" w:type="dxa"/>
          </w:tcPr>
          <w:p w:rsidR="00821A02" w:rsidRPr="00CF7763" w:rsidRDefault="00821A02" w:rsidP="00A03D36">
            <w:pPr>
              <w:rPr>
                <w:rFonts w:ascii="Times New Roman" w:hAnsi="Times New Roman" w:cs="Times New Roman"/>
                <w:sz w:val="20"/>
                <w:szCs w:val="20"/>
              </w:rPr>
            </w:pPr>
            <w:r w:rsidRPr="00CF7763">
              <w:rPr>
                <w:rFonts w:ascii="Times New Roman" w:hAnsi="Times New Roman" w:cs="Times New Roman"/>
                <w:sz w:val="20"/>
                <w:szCs w:val="20"/>
              </w:rPr>
              <w:t xml:space="preserve">Focus on past conduct </w:t>
            </w:r>
          </w:p>
        </w:tc>
        <w:tc>
          <w:tcPr>
            <w:tcW w:w="3794" w:type="dxa"/>
          </w:tcPr>
          <w:p w:rsidR="00821A02" w:rsidRPr="00CF7763" w:rsidRDefault="00821A02" w:rsidP="0023165E">
            <w:pPr>
              <w:rPr>
                <w:rFonts w:ascii="Times New Roman" w:hAnsi="Times New Roman" w:cs="Times New Roman"/>
                <w:sz w:val="20"/>
                <w:szCs w:val="20"/>
              </w:rPr>
            </w:pPr>
            <w:r w:rsidRPr="00CF7763">
              <w:rPr>
                <w:rFonts w:ascii="Times New Roman" w:hAnsi="Times New Roman" w:cs="Times New Roman"/>
                <w:sz w:val="20"/>
                <w:szCs w:val="20"/>
              </w:rPr>
              <w:t>Focus on present and future conduct</w:t>
            </w:r>
          </w:p>
        </w:tc>
      </w:tr>
      <w:tr w:rsidR="00821A02" w:rsidRPr="00CF7763" w:rsidTr="00BE0C10">
        <w:tc>
          <w:tcPr>
            <w:tcW w:w="3794" w:type="dxa"/>
          </w:tcPr>
          <w:p w:rsidR="00821A02" w:rsidRPr="00CF7763" w:rsidRDefault="00821A02" w:rsidP="00A03D36">
            <w:pPr>
              <w:rPr>
                <w:rFonts w:ascii="Times New Roman" w:hAnsi="Times New Roman" w:cs="Times New Roman"/>
                <w:sz w:val="20"/>
                <w:szCs w:val="20"/>
              </w:rPr>
            </w:pPr>
            <w:r w:rsidRPr="00CF7763">
              <w:rPr>
                <w:rFonts w:ascii="Times New Roman" w:hAnsi="Times New Roman" w:cs="Times New Roman"/>
                <w:sz w:val="20"/>
                <w:szCs w:val="20"/>
              </w:rPr>
              <w:t>Take a narrow view of behaviour</w:t>
            </w:r>
          </w:p>
        </w:tc>
        <w:tc>
          <w:tcPr>
            <w:tcW w:w="3794" w:type="dxa"/>
          </w:tcPr>
          <w:p w:rsidR="00821A02" w:rsidRPr="00CF7763" w:rsidRDefault="00821A02" w:rsidP="0023165E">
            <w:pPr>
              <w:rPr>
                <w:rFonts w:ascii="Times New Roman" w:hAnsi="Times New Roman" w:cs="Times New Roman"/>
                <w:sz w:val="20"/>
                <w:szCs w:val="20"/>
              </w:rPr>
            </w:pPr>
            <w:r w:rsidRPr="00CF7763">
              <w:rPr>
                <w:rFonts w:ascii="Times New Roman" w:hAnsi="Times New Roman" w:cs="Times New Roman"/>
                <w:sz w:val="20"/>
                <w:szCs w:val="20"/>
              </w:rPr>
              <w:t>Take a larger, holistic view</w:t>
            </w:r>
          </w:p>
        </w:tc>
      </w:tr>
      <w:tr w:rsidR="00821A02" w:rsidRPr="00CF7763" w:rsidTr="00BE0C10">
        <w:tc>
          <w:tcPr>
            <w:tcW w:w="3794" w:type="dxa"/>
          </w:tcPr>
          <w:p w:rsidR="00821A02" w:rsidRPr="00CF7763" w:rsidRDefault="00821A02" w:rsidP="00A03D36">
            <w:pPr>
              <w:rPr>
                <w:rFonts w:ascii="Times New Roman" w:hAnsi="Times New Roman" w:cs="Times New Roman"/>
                <w:sz w:val="20"/>
                <w:szCs w:val="20"/>
              </w:rPr>
            </w:pPr>
            <w:r w:rsidRPr="00CF7763">
              <w:rPr>
                <w:rFonts w:ascii="Times New Roman" w:hAnsi="Times New Roman" w:cs="Times New Roman"/>
                <w:sz w:val="20"/>
                <w:szCs w:val="20"/>
              </w:rPr>
              <w:t xml:space="preserve">Receive an apology </w:t>
            </w:r>
          </w:p>
        </w:tc>
        <w:tc>
          <w:tcPr>
            <w:tcW w:w="3794" w:type="dxa"/>
          </w:tcPr>
          <w:p w:rsidR="00821A02" w:rsidRPr="00CF7763" w:rsidRDefault="00821A02" w:rsidP="0023165E">
            <w:pPr>
              <w:rPr>
                <w:rFonts w:ascii="Times New Roman" w:hAnsi="Times New Roman" w:cs="Times New Roman"/>
                <w:sz w:val="20"/>
                <w:szCs w:val="20"/>
              </w:rPr>
            </w:pPr>
            <w:r w:rsidRPr="00CF7763">
              <w:rPr>
                <w:rFonts w:ascii="Times New Roman" w:hAnsi="Times New Roman" w:cs="Times New Roman"/>
                <w:sz w:val="20"/>
                <w:szCs w:val="20"/>
              </w:rPr>
              <w:t>Focus on social conflict</w:t>
            </w:r>
          </w:p>
        </w:tc>
      </w:tr>
      <w:tr w:rsidR="00821A02" w:rsidRPr="00CF7763" w:rsidTr="00BE0C10">
        <w:tc>
          <w:tcPr>
            <w:tcW w:w="3794" w:type="dxa"/>
          </w:tcPr>
          <w:p w:rsidR="00821A02" w:rsidRPr="00CF7763" w:rsidRDefault="00821A02" w:rsidP="00A03D36">
            <w:pPr>
              <w:rPr>
                <w:rFonts w:ascii="Times New Roman" w:hAnsi="Times New Roman" w:cs="Times New Roman"/>
                <w:sz w:val="20"/>
                <w:szCs w:val="20"/>
              </w:rPr>
            </w:pPr>
            <w:r w:rsidRPr="00CF7763">
              <w:rPr>
                <w:rFonts w:ascii="Times New Roman" w:hAnsi="Times New Roman" w:cs="Times New Roman"/>
                <w:sz w:val="20"/>
                <w:szCs w:val="20"/>
              </w:rPr>
              <w:t>Avoid broader concern with social conflict</w:t>
            </w:r>
          </w:p>
        </w:tc>
        <w:tc>
          <w:tcPr>
            <w:tcW w:w="3794" w:type="dxa"/>
          </w:tcPr>
          <w:p w:rsidR="00821A02" w:rsidRPr="00CF7763" w:rsidRDefault="00821A02" w:rsidP="0023165E">
            <w:pPr>
              <w:rPr>
                <w:rFonts w:ascii="Times New Roman" w:hAnsi="Times New Roman" w:cs="Times New Roman"/>
                <w:sz w:val="20"/>
                <w:szCs w:val="20"/>
              </w:rPr>
            </w:pPr>
            <w:r w:rsidRPr="00CF7763">
              <w:rPr>
                <w:rFonts w:ascii="Times New Roman" w:hAnsi="Times New Roman" w:cs="Times New Roman"/>
                <w:sz w:val="20"/>
                <w:szCs w:val="20"/>
              </w:rPr>
              <w:t>Result is least important—the process is most important, as the process shapes and sometimes heals the relationships among all parties</w:t>
            </w:r>
          </w:p>
        </w:tc>
      </w:tr>
      <w:tr w:rsidR="00821A02" w:rsidRPr="00CF7763" w:rsidTr="00BE0C10">
        <w:tc>
          <w:tcPr>
            <w:tcW w:w="3794" w:type="dxa"/>
          </w:tcPr>
          <w:p w:rsidR="00821A02" w:rsidRPr="00CF7763" w:rsidRDefault="00821A02" w:rsidP="00A03D36">
            <w:pPr>
              <w:rPr>
                <w:rFonts w:ascii="Times New Roman" w:hAnsi="Times New Roman" w:cs="Times New Roman"/>
                <w:sz w:val="20"/>
                <w:szCs w:val="20"/>
              </w:rPr>
            </w:pPr>
            <w:r w:rsidRPr="00CF7763">
              <w:rPr>
                <w:rFonts w:ascii="Times New Roman" w:hAnsi="Times New Roman" w:cs="Times New Roman"/>
                <w:sz w:val="20"/>
                <w:szCs w:val="20"/>
              </w:rPr>
              <w:t>Result (i.e. the sentence) is most important</w:t>
            </w:r>
          </w:p>
        </w:tc>
        <w:tc>
          <w:tcPr>
            <w:tcW w:w="3794" w:type="dxa"/>
          </w:tcPr>
          <w:p w:rsidR="00821A02" w:rsidRPr="00CF7763" w:rsidRDefault="00821A02" w:rsidP="0023165E">
            <w:pPr>
              <w:rPr>
                <w:rFonts w:ascii="Times New Roman" w:hAnsi="Times New Roman" w:cs="Times New Roman"/>
                <w:sz w:val="20"/>
                <w:szCs w:val="20"/>
              </w:rPr>
            </w:pPr>
            <w:r w:rsidRPr="00CF7763">
              <w:rPr>
                <w:rFonts w:ascii="Times New Roman" w:hAnsi="Times New Roman" w:cs="Times New Roman"/>
                <w:sz w:val="20"/>
                <w:szCs w:val="20"/>
              </w:rPr>
              <w:t>Empowers the community</w:t>
            </w:r>
          </w:p>
        </w:tc>
      </w:tr>
      <w:tr w:rsidR="00821A02" w:rsidRPr="00CF7763" w:rsidTr="006F192A">
        <w:tc>
          <w:tcPr>
            <w:tcW w:w="3794" w:type="dxa"/>
          </w:tcPr>
          <w:p w:rsidR="00821A02" w:rsidRPr="00CF7763" w:rsidRDefault="00821A02" w:rsidP="00A03D36">
            <w:pPr>
              <w:rPr>
                <w:rFonts w:ascii="Times New Roman" w:hAnsi="Times New Roman" w:cs="Times New Roman"/>
                <w:sz w:val="20"/>
                <w:szCs w:val="20"/>
              </w:rPr>
            </w:pPr>
            <w:r w:rsidRPr="00CF7763">
              <w:rPr>
                <w:rFonts w:ascii="Times New Roman" w:hAnsi="Times New Roman" w:cs="Times New Roman"/>
                <w:sz w:val="20"/>
                <w:szCs w:val="20"/>
              </w:rPr>
              <w:t>Relies on professionals</w:t>
            </w:r>
          </w:p>
        </w:tc>
        <w:tc>
          <w:tcPr>
            <w:tcW w:w="3794" w:type="dxa"/>
          </w:tcPr>
          <w:p w:rsidR="00821A02" w:rsidRPr="00CF7763" w:rsidRDefault="00821A02" w:rsidP="0023165E">
            <w:pPr>
              <w:rPr>
                <w:rFonts w:ascii="Times New Roman" w:hAnsi="Times New Roman" w:cs="Times New Roman"/>
                <w:sz w:val="20"/>
                <w:szCs w:val="20"/>
              </w:rPr>
            </w:pPr>
          </w:p>
        </w:tc>
      </w:tr>
    </w:tbl>
    <w:p w:rsidR="00CF7763" w:rsidRDefault="00CF7763" w:rsidP="00CF7763">
      <w:pPr>
        <w:spacing w:after="0" w:line="240" w:lineRule="auto"/>
        <w:rPr>
          <w:rFonts w:ascii="Times New Roman" w:hAnsi="Times New Roman" w:cs="Times New Roman"/>
          <w:sz w:val="20"/>
          <w:szCs w:val="20"/>
        </w:rPr>
      </w:pPr>
    </w:p>
    <w:p w:rsidR="00CF7763" w:rsidRDefault="00CF7763" w:rsidP="00CF7763">
      <w:pPr>
        <w:spacing w:after="0" w:line="240" w:lineRule="auto"/>
        <w:rPr>
          <w:rFonts w:ascii="Times New Roman" w:hAnsi="Times New Roman" w:cs="Times New Roman"/>
          <w:sz w:val="20"/>
          <w:szCs w:val="20"/>
        </w:rPr>
      </w:pPr>
    </w:p>
    <w:p w:rsidR="00CF7763" w:rsidRDefault="00CF7763" w:rsidP="00CF7763">
      <w:pPr>
        <w:spacing w:after="0" w:line="240" w:lineRule="auto"/>
        <w:rPr>
          <w:rFonts w:ascii="Times New Roman" w:hAnsi="Times New Roman" w:cs="Times New Roman"/>
          <w:sz w:val="20"/>
          <w:szCs w:val="20"/>
        </w:rPr>
      </w:pPr>
    </w:p>
    <w:p w:rsidR="00821A02" w:rsidRPr="00821A02" w:rsidRDefault="00821A02" w:rsidP="00821A02">
      <w:pPr>
        <w:spacing w:after="0" w:line="240" w:lineRule="auto"/>
        <w:rPr>
          <w:rFonts w:ascii="Times New Roman" w:hAnsi="Times New Roman" w:cs="Times New Roman"/>
          <w:sz w:val="20"/>
          <w:szCs w:val="20"/>
        </w:rPr>
      </w:pPr>
      <w:r w:rsidRPr="00821A02">
        <w:rPr>
          <w:rFonts w:ascii="Times New Roman" w:hAnsi="Times New Roman" w:cs="Times New Roman"/>
          <w:sz w:val="20"/>
          <w:szCs w:val="20"/>
        </w:rPr>
        <w:t>Circle sentencing pursues several objectives, including addressing the</w:t>
      </w:r>
      <w:r>
        <w:rPr>
          <w:rFonts w:ascii="Times New Roman" w:hAnsi="Times New Roman" w:cs="Times New Roman"/>
          <w:sz w:val="20"/>
          <w:szCs w:val="20"/>
        </w:rPr>
        <w:t xml:space="preserve"> </w:t>
      </w:r>
      <w:r w:rsidRPr="00821A02">
        <w:rPr>
          <w:rFonts w:ascii="Times New Roman" w:hAnsi="Times New Roman" w:cs="Times New Roman"/>
          <w:sz w:val="20"/>
          <w:szCs w:val="20"/>
        </w:rPr>
        <w:t>needs of communities, victims, offenders and their families through a</w:t>
      </w:r>
      <w:r>
        <w:rPr>
          <w:rFonts w:ascii="Times New Roman" w:hAnsi="Times New Roman" w:cs="Times New Roman"/>
          <w:sz w:val="20"/>
          <w:szCs w:val="20"/>
        </w:rPr>
        <w:t xml:space="preserve"> </w:t>
      </w:r>
      <w:r w:rsidRPr="00821A02">
        <w:rPr>
          <w:rFonts w:ascii="Times New Roman" w:hAnsi="Times New Roman" w:cs="Times New Roman"/>
          <w:sz w:val="20"/>
          <w:szCs w:val="20"/>
        </w:rPr>
        <w:t>process of reconciliation, restitution and reparation. A fundamental principle</w:t>
      </w:r>
    </w:p>
    <w:p w:rsidR="00821A02" w:rsidRPr="00821A02" w:rsidRDefault="00821A02" w:rsidP="00821A02">
      <w:pPr>
        <w:spacing w:after="0" w:line="240" w:lineRule="auto"/>
        <w:rPr>
          <w:rFonts w:ascii="Times New Roman" w:hAnsi="Times New Roman" w:cs="Times New Roman"/>
          <w:sz w:val="20"/>
          <w:szCs w:val="20"/>
        </w:rPr>
      </w:pPr>
      <w:r w:rsidRPr="00821A02">
        <w:rPr>
          <w:rFonts w:ascii="Times New Roman" w:hAnsi="Times New Roman" w:cs="Times New Roman"/>
          <w:sz w:val="20"/>
          <w:szCs w:val="20"/>
        </w:rPr>
        <w:t>of circle sentencing is that the sentence is less important than the</w:t>
      </w:r>
      <w:r>
        <w:rPr>
          <w:rFonts w:ascii="Times New Roman" w:hAnsi="Times New Roman" w:cs="Times New Roman"/>
          <w:sz w:val="20"/>
          <w:szCs w:val="20"/>
        </w:rPr>
        <w:t xml:space="preserve"> </w:t>
      </w:r>
      <w:r w:rsidRPr="00821A02">
        <w:rPr>
          <w:rFonts w:ascii="Times New Roman" w:hAnsi="Times New Roman" w:cs="Times New Roman"/>
          <w:sz w:val="20"/>
          <w:szCs w:val="20"/>
        </w:rPr>
        <w:t>process used to arrive at an outcome or a sentence. Because a consensus</w:t>
      </w:r>
      <w:r>
        <w:rPr>
          <w:rFonts w:ascii="Times New Roman" w:hAnsi="Times New Roman" w:cs="Times New Roman"/>
          <w:sz w:val="20"/>
          <w:szCs w:val="20"/>
        </w:rPr>
        <w:t xml:space="preserve"> </w:t>
      </w:r>
      <w:r w:rsidRPr="00821A02">
        <w:rPr>
          <w:rFonts w:ascii="Times New Roman" w:hAnsi="Times New Roman" w:cs="Times New Roman"/>
          <w:sz w:val="20"/>
          <w:szCs w:val="20"/>
        </w:rPr>
        <w:t>around an outcome is desired and valued, members of the circle are all</w:t>
      </w:r>
    </w:p>
    <w:p w:rsidR="00821A02" w:rsidRPr="00821A02" w:rsidRDefault="00821A02" w:rsidP="00821A02">
      <w:pPr>
        <w:spacing w:after="0" w:line="240" w:lineRule="auto"/>
        <w:rPr>
          <w:rFonts w:ascii="Times New Roman" w:hAnsi="Times New Roman" w:cs="Times New Roman"/>
          <w:sz w:val="20"/>
          <w:szCs w:val="20"/>
        </w:rPr>
      </w:pPr>
      <w:r w:rsidRPr="00821A02">
        <w:rPr>
          <w:rFonts w:ascii="Times New Roman" w:hAnsi="Times New Roman" w:cs="Times New Roman"/>
          <w:sz w:val="20"/>
          <w:szCs w:val="20"/>
        </w:rPr>
        <w:t>playing an active role in facilitating a healing process. The circle itself is</w:t>
      </w:r>
      <w:r>
        <w:rPr>
          <w:rFonts w:ascii="Times New Roman" w:hAnsi="Times New Roman" w:cs="Times New Roman"/>
          <w:sz w:val="20"/>
          <w:szCs w:val="20"/>
        </w:rPr>
        <w:t xml:space="preserve"> </w:t>
      </w:r>
      <w:r w:rsidRPr="00821A02">
        <w:rPr>
          <w:rFonts w:ascii="Times New Roman" w:hAnsi="Times New Roman" w:cs="Times New Roman"/>
          <w:sz w:val="20"/>
          <w:szCs w:val="20"/>
        </w:rPr>
        <w:t>often involved in monitoring the compliance of the offender with the</w:t>
      </w:r>
      <w:r>
        <w:rPr>
          <w:rFonts w:ascii="Times New Roman" w:hAnsi="Times New Roman" w:cs="Times New Roman"/>
          <w:sz w:val="20"/>
          <w:szCs w:val="20"/>
        </w:rPr>
        <w:t xml:space="preserve"> </w:t>
      </w:r>
      <w:r w:rsidRPr="00821A02">
        <w:rPr>
          <w:rFonts w:ascii="Times New Roman" w:hAnsi="Times New Roman" w:cs="Times New Roman"/>
          <w:sz w:val="20"/>
          <w:szCs w:val="20"/>
        </w:rPr>
        <w:t>agreed upon outcome and in providing him or her with continued support</w:t>
      </w:r>
    </w:p>
    <w:p w:rsidR="00821A02" w:rsidRPr="00821A02" w:rsidRDefault="00821A02" w:rsidP="00821A02">
      <w:pPr>
        <w:spacing w:after="0" w:line="240" w:lineRule="auto"/>
        <w:rPr>
          <w:rFonts w:ascii="Times New Roman" w:hAnsi="Times New Roman" w:cs="Times New Roman"/>
          <w:sz w:val="20"/>
          <w:szCs w:val="20"/>
        </w:rPr>
      </w:pPr>
      <w:r w:rsidRPr="00821A02">
        <w:rPr>
          <w:rFonts w:ascii="Times New Roman" w:hAnsi="Times New Roman" w:cs="Times New Roman"/>
          <w:sz w:val="20"/>
          <w:szCs w:val="20"/>
        </w:rPr>
        <w:t>after the sentence has been pronounced.</w:t>
      </w:r>
    </w:p>
    <w:p w:rsidR="00821A02" w:rsidRPr="00821A02" w:rsidRDefault="00821A02" w:rsidP="00821A02">
      <w:pPr>
        <w:spacing w:after="0" w:line="240" w:lineRule="auto"/>
        <w:rPr>
          <w:rFonts w:ascii="Times New Roman" w:hAnsi="Times New Roman" w:cs="Times New Roman"/>
          <w:sz w:val="20"/>
          <w:szCs w:val="20"/>
        </w:rPr>
      </w:pPr>
      <w:r w:rsidRPr="00821A02">
        <w:rPr>
          <w:rFonts w:ascii="Times New Roman" w:hAnsi="Times New Roman" w:cs="Times New Roman"/>
          <w:sz w:val="20"/>
          <w:szCs w:val="20"/>
        </w:rPr>
        <w:t>Circle sentencing is an example of how the principles of restorative justice</w:t>
      </w:r>
      <w:r>
        <w:rPr>
          <w:rFonts w:ascii="Times New Roman" w:hAnsi="Times New Roman" w:cs="Times New Roman"/>
          <w:sz w:val="20"/>
          <w:szCs w:val="20"/>
        </w:rPr>
        <w:t xml:space="preserve"> </w:t>
      </w:r>
      <w:r w:rsidRPr="00821A02">
        <w:rPr>
          <w:rFonts w:ascii="Times New Roman" w:hAnsi="Times New Roman" w:cs="Times New Roman"/>
          <w:sz w:val="20"/>
          <w:szCs w:val="20"/>
        </w:rPr>
        <w:t>can be applied within a holistic framework in which justice system personnel</w:t>
      </w:r>
      <w:r>
        <w:rPr>
          <w:rFonts w:ascii="Times New Roman" w:hAnsi="Times New Roman" w:cs="Times New Roman"/>
          <w:sz w:val="20"/>
          <w:szCs w:val="20"/>
        </w:rPr>
        <w:t xml:space="preserve"> </w:t>
      </w:r>
      <w:r w:rsidRPr="00821A02">
        <w:rPr>
          <w:rFonts w:ascii="Times New Roman" w:hAnsi="Times New Roman" w:cs="Times New Roman"/>
          <w:sz w:val="20"/>
          <w:szCs w:val="20"/>
        </w:rPr>
        <w:t>share power and authority with community members. In contrast to</w:t>
      </w:r>
    </w:p>
    <w:p w:rsidR="00821A02" w:rsidRDefault="00821A02" w:rsidP="00821A02">
      <w:pPr>
        <w:spacing w:after="0" w:line="240" w:lineRule="auto"/>
        <w:rPr>
          <w:rFonts w:ascii="Times New Roman" w:hAnsi="Times New Roman" w:cs="Times New Roman"/>
          <w:sz w:val="20"/>
          <w:szCs w:val="20"/>
        </w:rPr>
      </w:pPr>
      <w:r w:rsidRPr="00821A02">
        <w:rPr>
          <w:rFonts w:ascii="Times New Roman" w:hAnsi="Times New Roman" w:cs="Times New Roman"/>
          <w:sz w:val="20"/>
          <w:szCs w:val="20"/>
        </w:rPr>
        <w:t>the formal and often adversarial approach to justice, circle sentencing</w:t>
      </w:r>
      <w:r>
        <w:rPr>
          <w:rFonts w:ascii="Times New Roman" w:hAnsi="Times New Roman" w:cs="Times New Roman"/>
          <w:sz w:val="20"/>
          <w:szCs w:val="20"/>
        </w:rPr>
        <w:t xml:space="preserve"> </w:t>
      </w:r>
      <w:r w:rsidRPr="00821A02">
        <w:rPr>
          <w:rFonts w:ascii="Times New Roman" w:hAnsi="Times New Roman" w:cs="Times New Roman"/>
          <w:sz w:val="20"/>
          <w:szCs w:val="20"/>
        </w:rPr>
        <w:t>can help:</w:t>
      </w:r>
    </w:p>
    <w:p w:rsidR="00821A02" w:rsidRDefault="00821A02" w:rsidP="00821A02">
      <w:pPr>
        <w:spacing w:after="0" w:line="240" w:lineRule="auto"/>
        <w:rPr>
          <w:rFonts w:ascii="Times New Roman" w:hAnsi="Times New Roman" w:cs="Times New Roman"/>
          <w:sz w:val="20"/>
          <w:szCs w:val="20"/>
        </w:rPr>
      </w:pPr>
    </w:p>
    <w:p w:rsidR="00821A02" w:rsidRPr="00821A02" w:rsidRDefault="00821A02" w:rsidP="00821A02">
      <w:pPr>
        <w:spacing w:after="0" w:line="240" w:lineRule="auto"/>
        <w:rPr>
          <w:rFonts w:ascii="Times New Roman" w:hAnsi="Times New Roman" w:cs="Times New Roman"/>
          <w:sz w:val="20"/>
          <w:szCs w:val="20"/>
        </w:rPr>
      </w:pPr>
      <w:r w:rsidRPr="00821A02">
        <w:rPr>
          <w:rFonts w:ascii="Times New Roman" w:hAnsi="Times New Roman" w:cs="Times New Roman"/>
          <w:sz w:val="20"/>
          <w:szCs w:val="20"/>
        </w:rPr>
        <w:t>_ reacquaint individuals, families and communities with problemsolving</w:t>
      </w:r>
      <w:r>
        <w:rPr>
          <w:rFonts w:ascii="Times New Roman" w:hAnsi="Times New Roman" w:cs="Times New Roman"/>
          <w:sz w:val="20"/>
          <w:szCs w:val="20"/>
        </w:rPr>
        <w:t xml:space="preserve"> </w:t>
      </w:r>
      <w:r w:rsidRPr="00821A02">
        <w:rPr>
          <w:rFonts w:ascii="Times New Roman" w:hAnsi="Times New Roman" w:cs="Times New Roman"/>
          <w:sz w:val="20"/>
          <w:szCs w:val="20"/>
        </w:rPr>
        <w:t>skills;</w:t>
      </w:r>
    </w:p>
    <w:p w:rsidR="00821A02" w:rsidRPr="00821A02" w:rsidRDefault="00821A02" w:rsidP="00821A02">
      <w:pPr>
        <w:spacing w:after="0" w:line="240" w:lineRule="auto"/>
        <w:rPr>
          <w:rFonts w:ascii="Times New Roman" w:hAnsi="Times New Roman" w:cs="Times New Roman"/>
          <w:sz w:val="20"/>
          <w:szCs w:val="20"/>
        </w:rPr>
      </w:pPr>
      <w:r w:rsidRPr="00821A02">
        <w:rPr>
          <w:rFonts w:ascii="Times New Roman" w:hAnsi="Times New Roman" w:cs="Times New Roman"/>
          <w:sz w:val="20"/>
          <w:szCs w:val="20"/>
        </w:rPr>
        <w:t>_ rebuild relationships within communities;</w:t>
      </w:r>
    </w:p>
    <w:p w:rsidR="00821A02" w:rsidRPr="00821A02" w:rsidRDefault="00821A02" w:rsidP="00821A02">
      <w:pPr>
        <w:spacing w:after="0" w:line="240" w:lineRule="auto"/>
        <w:rPr>
          <w:rFonts w:ascii="Times New Roman" w:hAnsi="Times New Roman" w:cs="Times New Roman"/>
          <w:sz w:val="20"/>
          <w:szCs w:val="20"/>
        </w:rPr>
      </w:pPr>
      <w:r w:rsidRPr="00821A02">
        <w:rPr>
          <w:rFonts w:ascii="Times New Roman" w:hAnsi="Times New Roman" w:cs="Times New Roman"/>
          <w:sz w:val="20"/>
          <w:szCs w:val="20"/>
        </w:rPr>
        <w:t>_ promote awareness and respect for values and the lives of others;</w:t>
      </w:r>
    </w:p>
    <w:p w:rsidR="00821A02" w:rsidRPr="00821A02" w:rsidRDefault="00821A02" w:rsidP="00821A02">
      <w:pPr>
        <w:spacing w:after="0" w:line="240" w:lineRule="auto"/>
        <w:rPr>
          <w:rFonts w:ascii="Times New Roman" w:hAnsi="Times New Roman" w:cs="Times New Roman"/>
          <w:sz w:val="20"/>
          <w:szCs w:val="20"/>
        </w:rPr>
      </w:pPr>
      <w:r w:rsidRPr="00821A02">
        <w:rPr>
          <w:rFonts w:ascii="Times New Roman" w:hAnsi="Times New Roman" w:cs="Times New Roman"/>
          <w:sz w:val="20"/>
          <w:szCs w:val="20"/>
        </w:rPr>
        <w:t>_ address the needs and interests of all parties, including the victim;</w:t>
      </w:r>
    </w:p>
    <w:p w:rsidR="00821A02" w:rsidRDefault="00821A02" w:rsidP="00821A02">
      <w:pPr>
        <w:spacing w:after="0" w:line="240" w:lineRule="auto"/>
        <w:rPr>
          <w:rFonts w:ascii="Times New Roman" w:hAnsi="Times New Roman" w:cs="Times New Roman"/>
          <w:sz w:val="20"/>
          <w:szCs w:val="20"/>
        </w:rPr>
      </w:pPr>
      <w:r w:rsidRPr="00821A02">
        <w:rPr>
          <w:rFonts w:ascii="Times New Roman" w:hAnsi="Times New Roman" w:cs="Times New Roman"/>
          <w:sz w:val="20"/>
          <w:szCs w:val="20"/>
        </w:rPr>
        <w:t>_ focus action on causes, not just symptoms, of problems;</w:t>
      </w:r>
    </w:p>
    <w:p w:rsidR="00821A02" w:rsidRPr="00821A02" w:rsidRDefault="00821A02" w:rsidP="00821A02">
      <w:pPr>
        <w:spacing w:after="0" w:line="240" w:lineRule="auto"/>
        <w:rPr>
          <w:rFonts w:ascii="Times New Roman" w:hAnsi="Times New Roman" w:cs="Times New Roman"/>
          <w:sz w:val="20"/>
          <w:szCs w:val="20"/>
        </w:rPr>
      </w:pPr>
      <w:r w:rsidRPr="00821A02">
        <w:rPr>
          <w:rFonts w:ascii="Times New Roman" w:hAnsi="Times New Roman" w:cs="Times New Roman"/>
          <w:sz w:val="20"/>
          <w:szCs w:val="20"/>
        </w:rPr>
        <w:t>_ recognize existing healing resources and creates new ones;</w:t>
      </w:r>
    </w:p>
    <w:p w:rsidR="00821A02" w:rsidRPr="00821A02" w:rsidRDefault="00821A02" w:rsidP="00821A02">
      <w:pPr>
        <w:spacing w:after="0" w:line="240" w:lineRule="auto"/>
        <w:rPr>
          <w:rFonts w:ascii="Times New Roman" w:hAnsi="Times New Roman" w:cs="Times New Roman"/>
          <w:sz w:val="20"/>
          <w:szCs w:val="20"/>
        </w:rPr>
      </w:pPr>
      <w:r w:rsidRPr="00821A02">
        <w:rPr>
          <w:rFonts w:ascii="Times New Roman" w:hAnsi="Times New Roman" w:cs="Times New Roman"/>
          <w:sz w:val="20"/>
          <w:szCs w:val="20"/>
        </w:rPr>
        <w:t>_ coordinate the use of local and government resources;</w:t>
      </w:r>
    </w:p>
    <w:p w:rsidR="00821A02" w:rsidRPr="00821A02" w:rsidRDefault="00821A02" w:rsidP="00821A02">
      <w:pPr>
        <w:spacing w:after="0" w:line="240" w:lineRule="auto"/>
        <w:rPr>
          <w:rFonts w:ascii="Times New Roman" w:hAnsi="Times New Roman" w:cs="Times New Roman"/>
          <w:sz w:val="20"/>
          <w:szCs w:val="20"/>
        </w:rPr>
      </w:pPr>
      <w:r w:rsidRPr="00821A02">
        <w:rPr>
          <w:rFonts w:ascii="Times New Roman" w:hAnsi="Times New Roman" w:cs="Times New Roman"/>
          <w:sz w:val="20"/>
          <w:szCs w:val="20"/>
        </w:rPr>
        <w:t>_ generate preventive measures.</w:t>
      </w:r>
    </w:p>
    <w:p w:rsidR="00821A02" w:rsidRPr="00821A02" w:rsidRDefault="00821A02" w:rsidP="00821A02">
      <w:pPr>
        <w:spacing w:after="0" w:line="240" w:lineRule="auto"/>
        <w:rPr>
          <w:rFonts w:ascii="Times New Roman" w:hAnsi="Times New Roman" w:cs="Times New Roman"/>
          <w:sz w:val="20"/>
          <w:szCs w:val="20"/>
        </w:rPr>
      </w:pPr>
    </w:p>
    <w:p w:rsidR="00821A02" w:rsidRPr="00821A02" w:rsidRDefault="00821A02" w:rsidP="00821A02">
      <w:pPr>
        <w:spacing w:after="0" w:line="240" w:lineRule="auto"/>
        <w:rPr>
          <w:rFonts w:ascii="Times New Roman" w:hAnsi="Times New Roman" w:cs="Times New Roman"/>
          <w:sz w:val="20"/>
          <w:szCs w:val="20"/>
        </w:rPr>
      </w:pPr>
      <w:r w:rsidRPr="00821A02">
        <w:rPr>
          <w:rFonts w:ascii="Times New Roman" w:hAnsi="Times New Roman" w:cs="Times New Roman"/>
          <w:sz w:val="20"/>
          <w:szCs w:val="20"/>
        </w:rPr>
        <w:t>To date, the majority of offenders who have had their cases disposed of through sentencing circles were adults. However, an increasing number of cases of young offenders are now being handled as well. Circle sentencing has spawned a number of variations, including community sentence advisory</w:t>
      </w:r>
    </w:p>
    <w:p w:rsidR="00821A02" w:rsidRPr="00821A02" w:rsidRDefault="00821A02" w:rsidP="00821A02">
      <w:pPr>
        <w:spacing w:after="0" w:line="240" w:lineRule="auto"/>
        <w:rPr>
          <w:rFonts w:ascii="Times New Roman" w:hAnsi="Times New Roman" w:cs="Times New Roman"/>
          <w:sz w:val="20"/>
          <w:szCs w:val="20"/>
        </w:rPr>
      </w:pPr>
      <w:r w:rsidRPr="00821A02">
        <w:rPr>
          <w:rFonts w:ascii="Times New Roman" w:hAnsi="Times New Roman" w:cs="Times New Roman"/>
          <w:sz w:val="20"/>
          <w:szCs w:val="20"/>
        </w:rPr>
        <w:t>committees, sentencing panels and community mediation panels.</w:t>
      </w:r>
    </w:p>
    <w:p w:rsidR="00821A02" w:rsidRDefault="00821A02" w:rsidP="00821A02">
      <w:pPr>
        <w:spacing w:after="0" w:line="240" w:lineRule="auto"/>
        <w:rPr>
          <w:rFonts w:ascii="Times New Roman" w:hAnsi="Times New Roman" w:cs="Times New Roman"/>
          <w:sz w:val="20"/>
          <w:szCs w:val="20"/>
        </w:rPr>
      </w:pPr>
    </w:p>
    <w:p w:rsidR="00CF7763" w:rsidRPr="00B77601" w:rsidRDefault="00CF7763" w:rsidP="00CF7763">
      <w:pPr>
        <w:spacing w:after="0" w:line="240" w:lineRule="auto"/>
        <w:rPr>
          <w:rFonts w:ascii="Times New Roman" w:hAnsi="Times New Roman" w:cs="Times New Roman"/>
          <w:sz w:val="20"/>
          <w:szCs w:val="20"/>
        </w:rPr>
      </w:pPr>
    </w:p>
    <w:p w:rsidR="00BA5A79" w:rsidRPr="00CF5670" w:rsidRDefault="00BA5A79" w:rsidP="002E71B5">
      <w:pPr>
        <w:pStyle w:val="2izenburua"/>
        <w:spacing w:before="0" w:line="240" w:lineRule="auto"/>
        <w:rPr>
          <w:color w:val="000000" w:themeColor="text1"/>
          <w:sz w:val="20"/>
          <w:lang w:val="fr-FR"/>
        </w:rPr>
      </w:pPr>
      <w:r w:rsidRPr="00CF5670">
        <w:rPr>
          <w:color w:val="000000" w:themeColor="text1"/>
          <w:sz w:val="20"/>
          <w:lang w:val="fr-FR"/>
        </w:rPr>
        <w:t>Manuel sur les programmes de justice réparatrice, New York, 2006</w:t>
      </w:r>
    </w:p>
    <w:p w:rsidR="00BA5A79" w:rsidRPr="00B77601" w:rsidRDefault="00BA5A79" w:rsidP="002E71B5">
      <w:pPr>
        <w:spacing w:after="0" w:line="240" w:lineRule="auto"/>
        <w:rPr>
          <w:rFonts w:ascii="Times New Roman" w:hAnsi="Times New Roman" w:cs="Times New Roman"/>
          <w:sz w:val="20"/>
          <w:szCs w:val="20"/>
        </w:rPr>
      </w:pPr>
      <w:r w:rsidRPr="00B77601">
        <w:rPr>
          <w:rFonts w:ascii="Times New Roman" w:hAnsi="Times New Roman" w:cs="Times New Roman"/>
          <w:sz w:val="20"/>
          <w:szCs w:val="20"/>
        </w:rPr>
        <w:t>Série de manuels sur la réforme de la Justice Pénale</w:t>
      </w:r>
    </w:p>
    <w:p w:rsidR="00BA5A79" w:rsidRPr="00B77601" w:rsidRDefault="00BA5A79" w:rsidP="002E71B5">
      <w:pPr>
        <w:spacing w:after="0" w:line="240" w:lineRule="auto"/>
        <w:rPr>
          <w:rFonts w:ascii="Times New Roman" w:hAnsi="Times New Roman" w:cs="Times New Roman"/>
          <w:sz w:val="20"/>
          <w:szCs w:val="20"/>
        </w:rPr>
      </w:pPr>
      <w:r w:rsidRPr="00B77601">
        <w:rPr>
          <w:rFonts w:ascii="Times New Roman" w:hAnsi="Times New Roman" w:cs="Times New Roman"/>
          <w:sz w:val="20"/>
          <w:szCs w:val="20"/>
        </w:rPr>
        <w:t>Office des Nations Unies contre la drogue et le crime</w:t>
      </w:r>
    </w:p>
    <w:p w:rsidR="007D5B5F" w:rsidRDefault="007D5B5F" w:rsidP="002E71B5">
      <w:pPr>
        <w:autoSpaceDE w:val="0"/>
        <w:autoSpaceDN w:val="0"/>
        <w:adjustRightInd w:val="0"/>
        <w:spacing w:after="0" w:line="240" w:lineRule="auto"/>
        <w:rPr>
          <w:rFonts w:ascii="Times New Roman" w:hAnsi="Times New Roman" w:cs="Times New Roman"/>
          <w:b/>
          <w:bCs/>
          <w:sz w:val="20"/>
          <w:szCs w:val="20"/>
        </w:rPr>
      </w:pPr>
    </w:p>
    <w:p w:rsidR="00821A02" w:rsidRDefault="00821A02" w:rsidP="002E71B5">
      <w:pPr>
        <w:autoSpaceDE w:val="0"/>
        <w:autoSpaceDN w:val="0"/>
        <w:adjustRightInd w:val="0"/>
        <w:spacing w:after="0" w:line="240" w:lineRule="auto"/>
        <w:rPr>
          <w:rFonts w:ascii="Times New Roman" w:hAnsi="Times New Roman" w:cs="Times New Roman"/>
          <w:b/>
          <w:bCs/>
          <w:sz w:val="20"/>
          <w:szCs w:val="20"/>
        </w:rPr>
      </w:pPr>
      <w:r w:rsidRPr="00821A02">
        <w:rPr>
          <w:rFonts w:ascii="Times New Roman" w:hAnsi="Times New Roman" w:cs="Times New Roman"/>
          <w:b/>
          <w:bCs/>
          <w:sz w:val="20"/>
          <w:szCs w:val="20"/>
        </w:rPr>
        <w:t>2.5 Cercle de détermination de la peine</w:t>
      </w:r>
    </w:p>
    <w:p w:rsidR="007D5B5F" w:rsidRPr="00B77601" w:rsidRDefault="007D5B5F" w:rsidP="002E71B5">
      <w:pPr>
        <w:autoSpaceDE w:val="0"/>
        <w:autoSpaceDN w:val="0"/>
        <w:adjustRightInd w:val="0"/>
        <w:spacing w:after="0" w:line="240" w:lineRule="auto"/>
        <w:rPr>
          <w:rFonts w:ascii="Times New Roman" w:hAnsi="Times New Roman" w:cs="Times New Roman"/>
          <w:sz w:val="20"/>
          <w:szCs w:val="20"/>
        </w:rPr>
      </w:pPr>
    </w:p>
    <w:p w:rsidR="007D0B1C" w:rsidRPr="00B77601" w:rsidRDefault="007D0B1C" w:rsidP="002E71B5">
      <w:pPr>
        <w:spacing w:after="0" w:line="240" w:lineRule="auto"/>
        <w:rPr>
          <w:rFonts w:ascii="Times New Roman" w:hAnsi="Times New Roman" w:cs="Times New Roman"/>
          <w:sz w:val="20"/>
          <w:szCs w:val="20"/>
        </w:rPr>
      </w:pPr>
    </w:p>
    <w:p w:rsidR="00BA5A79" w:rsidRPr="00B77601" w:rsidRDefault="00BA5A79" w:rsidP="002E71B5">
      <w:pPr>
        <w:pStyle w:val="2izenburua"/>
        <w:spacing w:before="0" w:line="240" w:lineRule="auto"/>
        <w:rPr>
          <w:color w:val="000000" w:themeColor="text1"/>
          <w:sz w:val="20"/>
        </w:rPr>
      </w:pPr>
      <w:r w:rsidRPr="00B77601">
        <w:rPr>
          <w:color w:val="000000" w:themeColor="text1"/>
          <w:sz w:val="20"/>
        </w:rPr>
        <w:t>Manual sobre programas de justicia restaurativa. Naciones Unidas Nueva York, 2006</w:t>
      </w:r>
    </w:p>
    <w:p w:rsidR="00BA5A79" w:rsidRPr="00B77601" w:rsidRDefault="00BA5A79" w:rsidP="002E71B5">
      <w:pPr>
        <w:spacing w:after="0" w:line="240" w:lineRule="auto"/>
        <w:rPr>
          <w:rFonts w:ascii="Times New Roman" w:hAnsi="Times New Roman" w:cs="Times New Roman"/>
          <w:bCs/>
          <w:sz w:val="20"/>
          <w:szCs w:val="20"/>
        </w:rPr>
      </w:pPr>
      <w:r w:rsidRPr="00B77601">
        <w:rPr>
          <w:rFonts w:ascii="Times New Roman" w:hAnsi="Times New Roman" w:cs="Times New Roman"/>
          <w:bCs/>
          <w:sz w:val="20"/>
          <w:szCs w:val="20"/>
        </w:rPr>
        <w:t xml:space="preserve">Serie De Manuales Sobre Justicia Penal, </w:t>
      </w:r>
    </w:p>
    <w:p w:rsidR="00BA5A79" w:rsidRPr="00B77601" w:rsidRDefault="00BA5A79" w:rsidP="002E71B5">
      <w:pPr>
        <w:spacing w:after="0" w:line="240" w:lineRule="auto"/>
        <w:rPr>
          <w:rFonts w:ascii="Times New Roman" w:hAnsi="Times New Roman" w:cs="Times New Roman"/>
          <w:bCs/>
          <w:sz w:val="20"/>
          <w:szCs w:val="20"/>
        </w:rPr>
      </w:pPr>
      <w:r w:rsidRPr="00B77601">
        <w:rPr>
          <w:rFonts w:ascii="Times New Roman" w:hAnsi="Times New Roman" w:cs="Times New Roman"/>
          <w:bCs/>
          <w:sz w:val="20"/>
          <w:szCs w:val="20"/>
        </w:rPr>
        <w:t>Oficina de las Naciones Unidas contra la droga y el delito</w:t>
      </w:r>
    </w:p>
    <w:p w:rsidR="007D0B1C" w:rsidRDefault="007D0B1C" w:rsidP="007D0B1C">
      <w:pPr>
        <w:spacing w:after="0" w:line="240" w:lineRule="auto"/>
        <w:rPr>
          <w:rFonts w:ascii="Times New Roman" w:hAnsi="Times New Roman" w:cs="Times New Roman"/>
          <w:sz w:val="20"/>
          <w:szCs w:val="20"/>
        </w:rPr>
      </w:pPr>
    </w:p>
    <w:p w:rsidR="00821A02" w:rsidRDefault="00821A02" w:rsidP="007D0B1C">
      <w:pPr>
        <w:spacing w:after="0" w:line="240" w:lineRule="auto"/>
        <w:rPr>
          <w:rFonts w:ascii="Times New Roman" w:hAnsi="Times New Roman" w:cs="Times New Roman"/>
          <w:b/>
          <w:bCs/>
          <w:sz w:val="20"/>
          <w:szCs w:val="20"/>
        </w:rPr>
      </w:pPr>
      <w:r w:rsidRPr="00821A02">
        <w:rPr>
          <w:rFonts w:ascii="Times New Roman" w:hAnsi="Times New Roman" w:cs="Times New Roman"/>
          <w:b/>
          <w:bCs/>
          <w:sz w:val="20"/>
          <w:szCs w:val="20"/>
        </w:rPr>
        <w:t>2.5 Sentencias en círculo</w:t>
      </w:r>
    </w:p>
    <w:p w:rsidR="0030364E" w:rsidRDefault="0030364E" w:rsidP="007D0B1C">
      <w:pPr>
        <w:spacing w:after="0" w:line="240" w:lineRule="auto"/>
        <w:rPr>
          <w:rFonts w:ascii="Times New Roman" w:hAnsi="Times New Roman" w:cs="Times New Roman"/>
          <w:b/>
          <w:bCs/>
          <w:sz w:val="20"/>
          <w:szCs w:val="20"/>
        </w:rPr>
      </w:pPr>
    </w:p>
    <w:p w:rsidR="0030364E" w:rsidRDefault="0030364E" w:rsidP="007D0B1C">
      <w:pPr>
        <w:spacing w:after="0" w:line="240" w:lineRule="auto"/>
        <w:rPr>
          <w:rFonts w:ascii="Times New Roman" w:hAnsi="Times New Roman" w:cs="Times New Roman"/>
          <w:b/>
          <w:bCs/>
          <w:sz w:val="20"/>
          <w:szCs w:val="20"/>
        </w:rPr>
      </w:pPr>
    </w:p>
    <w:p w:rsidR="0030364E" w:rsidRPr="00A65736" w:rsidRDefault="0030364E" w:rsidP="0030364E">
      <w:pPr>
        <w:pStyle w:val="2izenburua"/>
        <w:spacing w:before="0" w:line="240" w:lineRule="auto"/>
        <w:rPr>
          <w:color w:val="000000" w:themeColor="text1"/>
          <w:sz w:val="20"/>
          <w:lang w:val="fr-FR"/>
        </w:rPr>
      </w:pPr>
      <w:r w:rsidRPr="00A65736">
        <w:rPr>
          <w:color w:val="000000" w:themeColor="text1"/>
          <w:sz w:val="20"/>
          <w:lang w:val="fr-FR"/>
        </w:rPr>
        <w:t>Moonkwi Kim. Essai sur la justice restaurative illustré par les exemples de la France et de la Corée du Sud.  Droit. Universit_e Montpellier, 2015. Francais. &lt;NNT : 2015MONTD004&gt;. &lt;tel-01275715&gt;</w:t>
      </w:r>
    </w:p>
    <w:p w:rsidR="0030364E" w:rsidRPr="00A65736" w:rsidRDefault="00906AD7" w:rsidP="0030364E">
      <w:pPr>
        <w:spacing w:after="0" w:line="240" w:lineRule="auto"/>
        <w:rPr>
          <w:rFonts w:ascii="Times New Roman" w:hAnsi="Times New Roman" w:cs="Times New Roman"/>
          <w:b/>
          <w:bCs/>
          <w:sz w:val="20"/>
          <w:szCs w:val="20"/>
        </w:rPr>
      </w:pPr>
      <w:hyperlink r:id="rId10" w:history="1">
        <w:r w:rsidR="0030364E" w:rsidRPr="00A65736">
          <w:rPr>
            <w:rStyle w:val="Hiperesteka"/>
            <w:rFonts w:ascii="Times New Roman" w:hAnsi="Times New Roman" w:cs="Times New Roman"/>
            <w:b/>
            <w:bCs/>
            <w:sz w:val="20"/>
            <w:szCs w:val="20"/>
          </w:rPr>
          <w:t>https://tel.archives-ouvertes.fr/tel-01275715/document</w:t>
        </w:r>
      </w:hyperlink>
    </w:p>
    <w:p w:rsidR="0030364E" w:rsidRDefault="0030364E" w:rsidP="007D0B1C">
      <w:pPr>
        <w:spacing w:after="0" w:line="240" w:lineRule="auto"/>
        <w:rPr>
          <w:rFonts w:ascii="Times New Roman" w:hAnsi="Times New Roman" w:cs="Times New Roman"/>
          <w:b/>
          <w:bCs/>
          <w:sz w:val="20"/>
          <w:szCs w:val="20"/>
        </w:rPr>
      </w:pPr>
    </w:p>
    <w:p w:rsidR="0030364E" w:rsidRPr="0043232D" w:rsidRDefault="0030364E" w:rsidP="0030364E">
      <w:pPr>
        <w:spacing w:after="0" w:line="240" w:lineRule="auto"/>
        <w:rPr>
          <w:rFonts w:ascii="Times New Roman" w:hAnsi="Times New Roman" w:cs="Times New Roman"/>
          <w:b/>
          <w:szCs w:val="20"/>
        </w:rPr>
      </w:pPr>
      <w:r w:rsidRPr="0043232D">
        <w:rPr>
          <w:rFonts w:ascii="Times New Roman" w:hAnsi="Times New Roman" w:cs="Times New Roman"/>
          <w:b/>
          <w:szCs w:val="20"/>
        </w:rPr>
        <w:t>§ 3. Les modèles de cercle</w:t>
      </w:r>
    </w:p>
    <w:p w:rsidR="0030364E" w:rsidRPr="0030364E" w:rsidRDefault="0030364E" w:rsidP="0030364E">
      <w:pPr>
        <w:spacing w:after="0" w:line="240" w:lineRule="auto"/>
        <w:rPr>
          <w:rFonts w:ascii="Times New Roman" w:hAnsi="Times New Roman" w:cs="Times New Roman"/>
          <w:sz w:val="20"/>
          <w:szCs w:val="20"/>
        </w:rPr>
      </w:pPr>
      <w:r w:rsidRPr="0030364E">
        <w:rPr>
          <w:rFonts w:ascii="Times New Roman" w:hAnsi="Times New Roman" w:cs="Times New Roman"/>
          <w:b/>
          <w:bCs/>
          <w:sz w:val="20"/>
          <w:szCs w:val="20"/>
        </w:rPr>
        <w:lastRenderedPageBreak/>
        <w:t xml:space="preserve">77. L’origine et l’état actuel. </w:t>
      </w:r>
      <w:r w:rsidRPr="0030364E">
        <w:rPr>
          <w:rFonts w:ascii="Times New Roman" w:hAnsi="Times New Roman" w:cs="Times New Roman"/>
          <w:sz w:val="20"/>
          <w:szCs w:val="20"/>
        </w:rPr>
        <w:t xml:space="preserve">Les cercles se sont essentiellement développés en milieu autochtone au Canada et dans les Premières Nations d’Amérique du Nord. Les </w:t>
      </w:r>
      <w:r w:rsidRPr="003C6852">
        <w:rPr>
          <w:rFonts w:ascii="Times New Roman" w:hAnsi="Times New Roman" w:cs="Times New Roman"/>
          <w:sz w:val="20"/>
          <w:szCs w:val="20"/>
          <w:shd w:val="clear" w:color="auto" w:fill="EAF1DD" w:themeFill="accent3" w:themeFillTint="33"/>
        </w:rPr>
        <w:t>cercles de sentence (</w:t>
      </w:r>
      <w:r w:rsidRPr="003C6852">
        <w:rPr>
          <w:rFonts w:ascii="Times New Roman" w:hAnsi="Times New Roman" w:cs="Times New Roman"/>
          <w:i/>
          <w:iCs/>
          <w:sz w:val="20"/>
          <w:szCs w:val="20"/>
          <w:shd w:val="clear" w:color="auto" w:fill="EAF1DD" w:themeFill="accent3" w:themeFillTint="33"/>
        </w:rPr>
        <w:t xml:space="preserve">sentencing cercles) </w:t>
      </w:r>
      <w:r w:rsidRPr="003C6852">
        <w:rPr>
          <w:rFonts w:ascii="Times New Roman" w:hAnsi="Times New Roman" w:cs="Times New Roman"/>
          <w:sz w:val="20"/>
          <w:szCs w:val="20"/>
          <w:shd w:val="clear" w:color="auto" w:fill="EAF1DD" w:themeFill="accent3" w:themeFillTint="33"/>
        </w:rPr>
        <w:t>232 , appelés également « cercles de détermination de la peine » ou « cercle de consultation », sont « une adaptation moderne des pratiques des populations autochtones d’Amérique du Nord »2</w:t>
      </w:r>
      <w:r w:rsidRPr="0030364E">
        <w:rPr>
          <w:rFonts w:ascii="Times New Roman" w:hAnsi="Times New Roman" w:cs="Times New Roman"/>
          <w:sz w:val="20"/>
          <w:szCs w:val="20"/>
        </w:rPr>
        <w:t>33. Sous l’influence des pratiques du Juge Barry dès 1978, ces cercles se sont systématisés officiellement dans le Yukon en 1992. En Europe, les cercles de sentence n’ont connu jusqu’à présent, que de très rares applications comme, par exemple, en Angleterre234.</w:t>
      </w:r>
    </w:p>
    <w:p w:rsidR="0043232D" w:rsidRDefault="0043232D" w:rsidP="0030364E">
      <w:pPr>
        <w:spacing w:after="0" w:line="240" w:lineRule="auto"/>
        <w:rPr>
          <w:rFonts w:ascii="Times New Roman" w:hAnsi="Times New Roman" w:cs="Times New Roman"/>
          <w:b/>
          <w:bCs/>
          <w:sz w:val="20"/>
          <w:szCs w:val="20"/>
        </w:rPr>
      </w:pPr>
    </w:p>
    <w:p w:rsidR="0030364E" w:rsidRPr="0030364E" w:rsidRDefault="0030364E" w:rsidP="0030364E">
      <w:pPr>
        <w:spacing w:after="0" w:line="240" w:lineRule="auto"/>
        <w:rPr>
          <w:rFonts w:ascii="Times New Roman" w:hAnsi="Times New Roman" w:cs="Times New Roman"/>
          <w:sz w:val="20"/>
          <w:szCs w:val="20"/>
        </w:rPr>
      </w:pPr>
      <w:r w:rsidRPr="0030364E">
        <w:rPr>
          <w:rFonts w:ascii="Times New Roman" w:hAnsi="Times New Roman" w:cs="Times New Roman"/>
          <w:b/>
          <w:bCs/>
          <w:sz w:val="20"/>
          <w:szCs w:val="20"/>
        </w:rPr>
        <w:t xml:space="preserve">78. Les traits dominants. </w:t>
      </w:r>
      <w:r w:rsidRPr="0030364E">
        <w:rPr>
          <w:rFonts w:ascii="Times New Roman" w:hAnsi="Times New Roman" w:cs="Times New Roman"/>
          <w:sz w:val="20"/>
          <w:szCs w:val="20"/>
        </w:rPr>
        <w:t>A la différence de deux autres modalités de justice restaurative, les cercles de sentence incluent la communauté car ils sont fondés sur l’idée qu’il est de la responsabilité de la collectivité de lutter contre les problèmes liés à la délinquance, afin de reconstituer ou de renforcer le lien social qui existait avant qu’une atteinte y soit portée par l’infraction235. Ainsi toutes les personnes s’estimant impliquées peuvent y participer : les membres de la communauté, les victimes et les infracteurs, les proches de ces derniers, les représentants de la justice ou d’autres institutions. Ces cercles peuvent réunir de 15 à 50 personnes. Ils visent à déterminer les torts incombant à chaque partie. Ils permettent à chaque personne impliquée par la délinquance et aux membres de la communauté de faire part de leurs recommandations au juge quant à la peine adéquate. La solution adoptée par les parties prend en compte les intérêts de tous et consolide les valeurs communes des membres de la communauté. Ces cercles ont pour objectif d’aboutir à la reconnaissance par chacun de ses torts alors que « les cercles de guérison »236 visent principalement la réparation de l’ensemble de la communauté237.</w:t>
      </w:r>
    </w:p>
    <w:p w:rsidR="0043232D" w:rsidRDefault="0043232D" w:rsidP="0030364E">
      <w:pPr>
        <w:spacing w:after="0" w:line="240" w:lineRule="auto"/>
        <w:rPr>
          <w:rFonts w:ascii="Times New Roman" w:hAnsi="Times New Roman" w:cs="Times New Roman"/>
          <w:b/>
          <w:bCs/>
          <w:sz w:val="20"/>
          <w:szCs w:val="20"/>
        </w:rPr>
      </w:pPr>
    </w:p>
    <w:p w:rsidR="0030364E" w:rsidRPr="0030364E" w:rsidRDefault="0030364E" w:rsidP="0030364E">
      <w:pPr>
        <w:spacing w:after="0" w:line="240" w:lineRule="auto"/>
        <w:rPr>
          <w:rFonts w:ascii="Times New Roman" w:hAnsi="Times New Roman" w:cs="Times New Roman"/>
          <w:sz w:val="20"/>
          <w:szCs w:val="20"/>
        </w:rPr>
      </w:pPr>
      <w:r w:rsidRPr="0030364E">
        <w:rPr>
          <w:rFonts w:ascii="Times New Roman" w:hAnsi="Times New Roman" w:cs="Times New Roman"/>
          <w:b/>
          <w:bCs/>
          <w:sz w:val="20"/>
          <w:szCs w:val="20"/>
        </w:rPr>
        <w:t xml:space="preserve">79. Le déroulement du processus. </w:t>
      </w:r>
      <w:r w:rsidRPr="0030364E">
        <w:rPr>
          <w:rFonts w:ascii="Times New Roman" w:hAnsi="Times New Roman" w:cs="Times New Roman"/>
          <w:sz w:val="20"/>
          <w:szCs w:val="20"/>
        </w:rPr>
        <w:t>Les cercles se déroulent en général en trois temps238. Quand l’infracteur et la victime sont d’accord pour tenter de résoudre leurs différends d’ordre pénal, une phase de préparation de chacun des protagonistes est organisée. Elle est assez souvent précédée d’une cérémonie rituelle de purification. La rencontre entre les parties a ensuite lieu au sein d’un cercle de sentence. Les participants prennent tous, chacun à leur tour, la parole par le passage d’un bâton de parole ou de tout autre objet symbolique tel qu’une plume d’aigle ou une pierre. Tous les aspects du conflit sont envisagés dans une perspective globale A l’issue de ce processus, lorsque tous ont abouti à un accord sur la réponse à apporter à la victime, à l’infracteur et à la communauté, cet accord est validé par l’autorité judiciaire. Pourtant, n’étant pas lié par les recommandations émises, le juge reste libre de les rejeter intégralement, de les adapter, de les compléter ou de valider dans leur totalité.</w:t>
      </w:r>
    </w:p>
    <w:p w:rsidR="0030364E" w:rsidRPr="0030364E" w:rsidRDefault="0030364E" w:rsidP="0030364E">
      <w:pPr>
        <w:spacing w:after="0" w:line="240" w:lineRule="auto"/>
        <w:rPr>
          <w:rFonts w:ascii="Times New Roman" w:hAnsi="Times New Roman" w:cs="Times New Roman"/>
          <w:sz w:val="20"/>
          <w:szCs w:val="20"/>
        </w:rPr>
      </w:pPr>
      <w:r w:rsidRPr="0030364E">
        <w:rPr>
          <w:rFonts w:ascii="Times New Roman" w:hAnsi="Times New Roman" w:cs="Times New Roman"/>
          <w:sz w:val="20"/>
          <w:szCs w:val="20"/>
        </w:rPr>
        <w:t>Selon cette configuration, le cercle est un processus de judiciarisation, pleinement intégré au système classique au contraire des cercles de guérison qui constituent un véritable processus holistique de restauration, de réparation et de reconstruction individuelles et collectives. En effet, les recommandations des participants peuvent autant déboucher sur l’incarcération, l’amende ou la probation que sur des mesures restauratives, des travaux communautaires ou des suivis thérapeutiques. Le processus peut bénéficier du soutien, d’un groupe généralement composé de quatre à six personnes, représentant la communauté afin d’aider les parties au bon déroulement du cercle.</w:t>
      </w:r>
    </w:p>
    <w:p w:rsidR="0030364E" w:rsidRPr="0030364E" w:rsidRDefault="0030364E" w:rsidP="0030364E">
      <w:pPr>
        <w:spacing w:after="0" w:line="240" w:lineRule="auto"/>
        <w:rPr>
          <w:rFonts w:ascii="Times New Roman" w:hAnsi="Times New Roman" w:cs="Times New Roman"/>
          <w:sz w:val="20"/>
          <w:szCs w:val="20"/>
        </w:rPr>
      </w:pPr>
      <w:r w:rsidRPr="0030364E">
        <w:rPr>
          <w:rFonts w:ascii="Times New Roman" w:hAnsi="Times New Roman" w:cs="Times New Roman"/>
          <w:sz w:val="20"/>
          <w:szCs w:val="20"/>
        </w:rPr>
        <w:t>En outre des mesures classiques susmentionnées, de nouvelles formes de pratiqu</w:t>
      </w:r>
      <w:r w:rsidR="00081F6F">
        <w:rPr>
          <w:rFonts w:ascii="Times New Roman" w:hAnsi="Times New Roman" w:cs="Times New Roman"/>
          <w:sz w:val="20"/>
          <w:szCs w:val="20"/>
        </w:rPr>
        <w:t xml:space="preserve">es contribuent au </w:t>
      </w:r>
      <w:r w:rsidRPr="0030364E">
        <w:rPr>
          <w:rFonts w:ascii="Times New Roman" w:hAnsi="Times New Roman" w:cs="Times New Roman"/>
          <w:sz w:val="20"/>
          <w:szCs w:val="20"/>
        </w:rPr>
        <w:t>développement de la justice restaurative.</w:t>
      </w:r>
    </w:p>
    <w:p w:rsidR="0030364E" w:rsidRDefault="0030364E" w:rsidP="007D0B1C">
      <w:pPr>
        <w:spacing w:after="0" w:line="240" w:lineRule="auto"/>
        <w:rPr>
          <w:rFonts w:ascii="Times New Roman" w:hAnsi="Times New Roman" w:cs="Times New Roman"/>
          <w:sz w:val="20"/>
          <w:szCs w:val="20"/>
        </w:rPr>
      </w:pPr>
    </w:p>
    <w:p w:rsidR="003C6852" w:rsidRPr="007B2E01" w:rsidRDefault="007B2E01" w:rsidP="007B2E01">
      <w:pPr>
        <w:pStyle w:val="2izenburua"/>
        <w:spacing w:before="0" w:line="240" w:lineRule="auto"/>
        <w:rPr>
          <w:color w:val="000000" w:themeColor="text1"/>
          <w:sz w:val="20"/>
          <w:lang w:val="fr-FR"/>
        </w:rPr>
      </w:pPr>
      <w:r w:rsidRPr="007B2E01">
        <w:rPr>
          <w:color w:val="000000" w:themeColor="text1"/>
          <w:sz w:val="20"/>
          <w:lang w:val="fr-FR"/>
        </w:rPr>
        <w:t>DIFFUSION FOCUSING</w:t>
      </w:r>
      <w:r>
        <w:rPr>
          <w:color w:val="000000" w:themeColor="text1"/>
          <w:sz w:val="20"/>
          <w:lang w:val="fr-FR"/>
        </w:rPr>
        <w:t xml:space="preserve"> webgunea</w:t>
      </w:r>
    </w:p>
    <w:p w:rsidR="003C6852" w:rsidRDefault="00906AD7" w:rsidP="007D0B1C">
      <w:pPr>
        <w:spacing w:after="0" w:line="240" w:lineRule="auto"/>
        <w:rPr>
          <w:rFonts w:ascii="Times New Roman" w:hAnsi="Times New Roman" w:cs="Times New Roman"/>
          <w:sz w:val="20"/>
          <w:szCs w:val="20"/>
        </w:rPr>
      </w:pPr>
      <w:hyperlink r:id="rId11" w:history="1">
        <w:r w:rsidR="003C6852" w:rsidRPr="001F2B77">
          <w:rPr>
            <w:rStyle w:val="Hiperesteka"/>
            <w:rFonts w:ascii="Times New Roman" w:hAnsi="Times New Roman" w:cs="Times New Roman"/>
            <w:sz w:val="20"/>
            <w:szCs w:val="20"/>
          </w:rPr>
          <w:t>http://www.diffusion-focusing.org/wp/communaute-cercles-restaurateurs/</w:t>
        </w:r>
      </w:hyperlink>
    </w:p>
    <w:p w:rsidR="003C6852" w:rsidRDefault="003C6852" w:rsidP="007D0B1C">
      <w:pPr>
        <w:spacing w:after="0" w:line="240" w:lineRule="auto"/>
        <w:rPr>
          <w:rFonts w:ascii="Times New Roman" w:hAnsi="Times New Roman" w:cs="Times New Roman"/>
          <w:sz w:val="20"/>
          <w:szCs w:val="20"/>
        </w:rPr>
      </w:pPr>
    </w:p>
    <w:p w:rsidR="003C6852" w:rsidRPr="003C6852" w:rsidRDefault="003C6852" w:rsidP="003C6852">
      <w:pPr>
        <w:spacing w:after="0" w:line="240" w:lineRule="auto"/>
        <w:rPr>
          <w:rFonts w:ascii="Times New Roman" w:hAnsi="Times New Roman" w:cs="Times New Roman"/>
          <w:b/>
          <w:bCs/>
          <w:sz w:val="20"/>
          <w:szCs w:val="20"/>
        </w:rPr>
      </w:pPr>
      <w:r w:rsidRPr="003C6852">
        <w:rPr>
          <w:rFonts w:ascii="Times New Roman" w:hAnsi="Times New Roman" w:cs="Times New Roman"/>
          <w:b/>
          <w:bCs/>
          <w:sz w:val="20"/>
          <w:szCs w:val="20"/>
        </w:rPr>
        <w:t>Les Cercles restaurateurs (CR) pour prendre soin des conflits dans notre communauté</w:t>
      </w:r>
    </w:p>
    <w:p w:rsidR="003C6852" w:rsidRPr="003C6852" w:rsidRDefault="003C6852" w:rsidP="003C6852">
      <w:pPr>
        <w:spacing w:after="0" w:line="240" w:lineRule="auto"/>
        <w:rPr>
          <w:rFonts w:ascii="Times New Roman" w:hAnsi="Times New Roman" w:cs="Times New Roman"/>
          <w:sz w:val="20"/>
          <w:szCs w:val="20"/>
        </w:rPr>
      </w:pPr>
      <w:r w:rsidRPr="003C6852">
        <w:rPr>
          <w:rFonts w:ascii="Times New Roman" w:hAnsi="Times New Roman" w:cs="Times New Roman"/>
          <w:sz w:val="20"/>
          <w:szCs w:val="20"/>
        </w:rPr>
        <w:t>Lorsque, en 2010, nous avons découvert l’approche des cercles restaurateurs et des systèmes qui les accompagnent, il nous est tout de suite apparu que c’était pour nous. Depuis les premiers contacts avec Dominic Barter, fondateur de cette approche, des membres de notre communauté ont suivi avec intérêt le développement de l’approche.</w:t>
      </w:r>
    </w:p>
    <w:p w:rsidR="003C6852" w:rsidRPr="003C6852" w:rsidRDefault="003C6852" w:rsidP="003C6852">
      <w:pPr>
        <w:spacing w:after="0" w:line="240" w:lineRule="auto"/>
        <w:rPr>
          <w:rFonts w:ascii="Times New Roman" w:hAnsi="Times New Roman" w:cs="Times New Roman"/>
          <w:sz w:val="20"/>
          <w:szCs w:val="20"/>
        </w:rPr>
      </w:pPr>
      <w:r w:rsidRPr="003C6852">
        <w:rPr>
          <w:rFonts w:ascii="Times New Roman" w:hAnsi="Times New Roman" w:cs="Times New Roman"/>
          <w:sz w:val="20"/>
          <w:szCs w:val="20"/>
        </w:rPr>
        <w:t>Nous pratiquons les cercles restaurateurs depuis plusieurs années et nous sommes maintenant en mesure d’offrir, dans différents contextes, des services de facilitation pour les cercles restaurateurs et de l’accompagnement pour le développement de systèmes restaurateurs dans différents milieux.</w:t>
      </w:r>
    </w:p>
    <w:p w:rsidR="003C6852" w:rsidRPr="003C6852" w:rsidRDefault="003C6852" w:rsidP="003C6852">
      <w:pPr>
        <w:spacing w:after="0" w:line="240" w:lineRule="auto"/>
        <w:rPr>
          <w:rFonts w:ascii="Times New Roman" w:hAnsi="Times New Roman" w:cs="Times New Roman"/>
          <w:sz w:val="20"/>
          <w:szCs w:val="20"/>
        </w:rPr>
      </w:pPr>
      <w:r w:rsidRPr="003C6852">
        <w:rPr>
          <w:rFonts w:ascii="Times New Roman" w:hAnsi="Times New Roman" w:cs="Times New Roman"/>
          <w:sz w:val="20"/>
          <w:szCs w:val="20"/>
          <w:lang w:val="fr-CA"/>
        </w:rPr>
        <w:t>Pour en savoir plus sur la petite histoire des cercles dans notre organisation, nous vous invitons à regarder la vidéo en 2 parties ci-contre. Un membre du collectif de formation à la facilitation y raconte à sa façon </w:t>
      </w:r>
      <w:r w:rsidRPr="003C6852">
        <w:rPr>
          <w:rFonts w:ascii="Times New Roman" w:hAnsi="Times New Roman" w:cs="Times New Roman"/>
          <w:sz w:val="20"/>
          <w:szCs w:val="20"/>
        </w:rPr>
        <w:t>comment nous en sommes venus à aimer faire des cercles en utilisant des situations réelles vécues entre nous.</w:t>
      </w:r>
    </w:p>
    <w:p w:rsidR="003C6852" w:rsidRPr="003C6852" w:rsidRDefault="003C6852" w:rsidP="003C6852">
      <w:pPr>
        <w:spacing w:after="0" w:line="240" w:lineRule="auto"/>
        <w:rPr>
          <w:rFonts w:ascii="Times New Roman" w:hAnsi="Times New Roman" w:cs="Times New Roman"/>
          <w:sz w:val="20"/>
          <w:szCs w:val="20"/>
        </w:rPr>
      </w:pPr>
      <w:r w:rsidRPr="003C6852">
        <w:rPr>
          <w:rFonts w:ascii="Times New Roman" w:hAnsi="Times New Roman" w:cs="Times New Roman"/>
          <w:sz w:val="20"/>
          <w:szCs w:val="20"/>
        </w:rPr>
        <w:t xml:space="preserve">Voir aussi le document: </w:t>
      </w:r>
      <w:hyperlink r:id="rId12" w:history="1">
        <w:r w:rsidRPr="003C6852">
          <w:rPr>
            <w:rStyle w:val="Hiperesteka"/>
            <w:rFonts w:ascii="Times New Roman" w:hAnsi="Times New Roman" w:cs="Times New Roman"/>
            <w:sz w:val="20"/>
            <w:szCs w:val="20"/>
          </w:rPr>
          <w:t>Les cercles restaurateurs en bref</w:t>
        </w:r>
      </w:hyperlink>
    </w:p>
    <w:p w:rsidR="003C6852" w:rsidRPr="0030364E" w:rsidRDefault="003C6852" w:rsidP="007D0B1C">
      <w:pPr>
        <w:spacing w:after="0" w:line="240" w:lineRule="auto"/>
        <w:rPr>
          <w:rFonts w:ascii="Times New Roman" w:hAnsi="Times New Roman" w:cs="Times New Roman"/>
          <w:sz w:val="20"/>
          <w:szCs w:val="20"/>
        </w:rPr>
      </w:pPr>
    </w:p>
    <w:p w:rsidR="007B2E01" w:rsidRPr="007B2E01" w:rsidRDefault="007B2E01" w:rsidP="007B2E01">
      <w:pPr>
        <w:spacing w:after="0" w:line="240" w:lineRule="auto"/>
        <w:rPr>
          <w:rFonts w:ascii="Times New Roman" w:hAnsi="Times New Roman" w:cs="Times New Roman"/>
          <w:b/>
          <w:bCs/>
          <w:sz w:val="20"/>
          <w:szCs w:val="20"/>
        </w:rPr>
      </w:pPr>
      <w:r w:rsidRPr="007B2E01">
        <w:rPr>
          <w:rFonts w:ascii="Times New Roman" w:hAnsi="Times New Roman" w:cs="Times New Roman"/>
          <w:b/>
          <w:bCs/>
          <w:sz w:val="20"/>
          <w:szCs w:val="20"/>
        </w:rPr>
        <w:t>Les cercles restaurateurs en bref</w:t>
      </w:r>
    </w:p>
    <w:p w:rsidR="007B2E01" w:rsidRPr="007B2E01" w:rsidRDefault="007B2E01" w:rsidP="007B2E01">
      <w:pPr>
        <w:spacing w:after="0" w:line="240" w:lineRule="auto"/>
        <w:rPr>
          <w:rFonts w:ascii="Times New Roman" w:hAnsi="Times New Roman" w:cs="Times New Roman"/>
          <w:b/>
          <w:bCs/>
          <w:sz w:val="20"/>
          <w:szCs w:val="20"/>
        </w:rPr>
      </w:pPr>
      <w:r w:rsidRPr="007B2E01">
        <w:rPr>
          <w:rFonts w:ascii="Times New Roman" w:hAnsi="Times New Roman" w:cs="Times New Roman"/>
          <w:b/>
          <w:bCs/>
          <w:sz w:val="20"/>
          <w:szCs w:val="20"/>
        </w:rPr>
        <w:t>Un aperçu du système utilisant les cercles restaurateurs</w:t>
      </w:r>
    </w:p>
    <w:p w:rsidR="007B2E01" w:rsidRPr="007B2E01" w:rsidRDefault="007B2E01" w:rsidP="007B2E01">
      <w:pPr>
        <w:spacing w:after="0" w:line="240" w:lineRule="auto"/>
        <w:rPr>
          <w:rFonts w:ascii="Times New Roman" w:hAnsi="Times New Roman" w:cs="Times New Roman"/>
          <w:sz w:val="20"/>
          <w:szCs w:val="20"/>
        </w:rPr>
      </w:pPr>
      <w:r w:rsidRPr="007B2E01">
        <w:rPr>
          <w:rFonts w:ascii="Times New Roman" w:hAnsi="Times New Roman" w:cs="Times New Roman"/>
          <w:sz w:val="20"/>
          <w:szCs w:val="20"/>
        </w:rPr>
        <w:t>Les cercles restaurateurs sont des rencontres organisées entre les</w:t>
      </w:r>
      <w:r>
        <w:rPr>
          <w:rFonts w:ascii="Times New Roman" w:hAnsi="Times New Roman" w:cs="Times New Roman"/>
          <w:sz w:val="20"/>
          <w:szCs w:val="20"/>
        </w:rPr>
        <w:t xml:space="preserve"> </w:t>
      </w:r>
      <w:r w:rsidRPr="007B2E01">
        <w:rPr>
          <w:rFonts w:ascii="Times New Roman" w:hAnsi="Times New Roman" w:cs="Times New Roman"/>
          <w:sz w:val="20"/>
          <w:szCs w:val="20"/>
        </w:rPr>
        <w:t>membres d’une communauté afin de faire face aux conflits et aux</w:t>
      </w:r>
      <w:r>
        <w:rPr>
          <w:rFonts w:ascii="Times New Roman" w:hAnsi="Times New Roman" w:cs="Times New Roman"/>
          <w:sz w:val="20"/>
          <w:szCs w:val="20"/>
        </w:rPr>
        <w:t xml:space="preserve"> </w:t>
      </w:r>
      <w:r w:rsidRPr="007B2E01">
        <w:rPr>
          <w:rFonts w:ascii="Times New Roman" w:hAnsi="Times New Roman" w:cs="Times New Roman"/>
          <w:sz w:val="20"/>
          <w:szCs w:val="20"/>
        </w:rPr>
        <w:t>enjeux relationnels vécus par les personnes qui en font partie. Pour</w:t>
      </w:r>
    </w:p>
    <w:p w:rsidR="007B2E01" w:rsidRPr="007B2E01" w:rsidRDefault="007B2E01" w:rsidP="007B2E01">
      <w:pPr>
        <w:spacing w:after="0" w:line="240" w:lineRule="auto"/>
        <w:rPr>
          <w:rFonts w:ascii="Times New Roman" w:hAnsi="Times New Roman" w:cs="Times New Roman"/>
          <w:sz w:val="20"/>
          <w:szCs w:val="20"/>
        </w:rPr>
      </w:pPr>
      <w:r w:rsidRPr="007B2E01">
        <w:rPr>
          <w:rFonts w:ascii="Times New Roman" w:hAnsi="Times New Roman" w:cs="Times New Roman"/>
          <w:sz w:val="20"/>
          <w:szCs w:val="20"/>
        </w:rPr>
        <w:lastRenderedPageBreak/>
        <w:t>pouvoir utiliser ce processus, il faut d’abord reconnaître</w:t>
      </w:r>
      <w:r>
        <w:rPr>
          <w:rFonts w:ascii="Times New Roman" w:hAnsi="Times New Roman" w:cs="Times New Roman"/>
          <w:sz w:val="20"/>
          <w:szCs w:val="20"/>
        </w:rPr>
        <w:t xml:space="preserve"> </w:t>
      </w:r>
      <w:r w:rsidRPr="007B2E01">
        <w:rPr>
          <w:rFonts w:ascii="Times New Roman" w:hAnsi="Times New Roman" w:cs="Times New Roman"/>
          <w:sz w:val="20"/>
          <w:szCs w:val="20"/>
        </w:rPr>
        <w:t>l’existence d’une communauté. Voici, selon Dominic Barter,</w:t>
      </w:r>
      <w:r>
        <w:rPr>
          <w:rFonts w:ascii="Times New Roman" w:hAnsi="Times New Roman" w:cs="Times New Roman"/>
          <w:sz w:val="20"/>
          <w:szCs w:val="20"/>
        </w:rPr>
        <w:t xml:space="preserve"> </w:t>
      </w:r>
      <w:r w:rsidRPr="007B2E01">
        <w:rPr>
          <w:rFonts w:ascii="Times New Roman" w:hAnsi="Times New Roman" w:cs="Times New Roman"/>
          <w:sz w:val="20"/>
          <w:szCs w:val="20"/>
        </w:rPr>
        <w:t>initiateur de l’approche, les conditions préalables à la mise en</w:t>
      </w:r>
      <w:r>
        <w:rPr>
          <w:rFonts w:ascii="Times New Roman" w:hAnsi="Times New Roman" w:cs="Times New Roman"/>
          <w:sz w:val="20"/>
          <w:szCs w:val="20"/>
        </w:rPr>
        <w:t xml:space="preserve"> </w:t>
      </w:r>
      <w:r w:rsidRPr="007B2E01">
        <w:rPr>
          <w:rFonts w:ascii="Times New Roman" w:hAnsi="Times New Roman" w:cs="Times New Roman"/>
          <w:sz w:val="20"/>
          <w:szCs w:val="20"/>
        </w:rPr>
        <w:t>place de cette approche systémique :</w:t>
      </w:r>
    </w:p>
    <w:p w:rsidR="007B2E01" w:rsidRPr="007B2E01" w:rsidRDefault="007B2E01" w:rsidP="007B2E01">
      <w:pPr>
        <w:spacing w:after="0" w:line="240" w:lineRule="auto"/>
        <w:rPr>
          <w:rFonts w:ascii="Times New Roman" w:hAnsi="Times New Roman" w:cs="Times New Roman"/>
          <w:i/>
          <w:iCs/>
          <w:sz w:val="20"/>
          <w:szCs w:val="20"/>
        </w:rPr>
      </w:pPr>
      <w:r w:rsidRPr="007B2E01">
        <w:rPr>
          <w:rFonts w:ascii="Times New Roman" w:hAnsi="Times New Roman" w:cs="Times New Roman"/>
          <w:i/>
          <w:iCs/>
          <w:sz w:val="20"/>
          <w:szCs w:val="20"/>
        </w:rPr>
        <w:t>La première condition pour qu’une communauté puisse commencer à bénéficier de ce</w:t>
      </w:r>
    </w:p>
    <w:p w:rsidR="007B2E01" w:rsidRPr="007B2E01" w:rsidRDefault="007B2E01" w:rsidP="007B2E01">
      <w:pPr>
        <w:spacing w:after="0" w:line="240" w:lineRule="auto"/>
        <w:rPr>
          <w:rFonts w:ascii="Times New Roman" w:hAnsi="Times New Roman" w:cs="Times New Roman"/>
          <w:i/>
          <w:iCs/>
          <w:sz w:val="20"/>
          <w:szCs w:val="20"/>
        </w:rPr>
      </w:pPr>
      <w:r w:rsidRPr="007B2E01">
        <w:rPr>
          <w:rFonts w:ascii="Times New Roman" w:hAnsi="Times New Roman" w:cs="Times New Roman"/>
          <w:i/>
          <w:iCs/>
          <w:sz w:val="20"/>
          <w:szCs w:val="20"/>
        </w:rPr>
        <w:t>processus est d’abord qu’elle se voie comme une communauté. Une fois que les gens</w:t>
      </w:r>
    </w:p>
    <w:p w:rsidR="007B2E01" w:rsidRPr="007B2E01" w:rsidRDefault="007B2E01" w:rsidP="007B2E01">
      <w:pPr>
        <w:spacing w:after="0" w:line="240" w:lineRule="auto"/>
        <w:rPr>
          <w:rFonts w:ascii="Times New Roman" w:hAnsi="Times New Roman" w:cs="Times New Roman"/>
          <w:i/>
          <w:iCs/>
          <w:sz w:val="20"/>
          <w:szCs w:val="20"/>
        </w:rPr>
      </w:pPr>
      <w:r w:rsidRPr="007B2E01">
        <w:rPr>
          <w:rFonts w:ascii="Times New Roman" w:hAnsi="Times New Roman" w:cs="Times New Roman"/>
          <w:i/>
          <w:iCs/>
          <w:sz w:val="20"/>
          <w:szCs w:val="20"/>
        </w:rPr>
        <w:t>reconnaissent : «En fait, je vis avec toi, d’une certaine façon je partage ma vie avec toi.</w:t>
      </w:r>
    </w:p>
    <w:p w:rsidR="007B2E01" w:rsidRPr="007B2E01" w:rsidRDefault="007B2E01" w:rsidP="007B2E01">
      <w:pPr>
        <w:spacing w:after="0" w:line="240" w:lineRule="auto"/>
        <w:rPr>
          <w:rFonts w:ascii="Times New Roman" w:hAnsi="Times New Roman" w:cs="Times New Roman"/>
          <w:i/>
          <w:iCs/>
          <w:sz w:val="20"/>
          <w:szCs w:val="20"/>
        </w:rPr>
      </w:pPr>
      <w:r w:rsidRPr="007B2E01">
        <w:rPr>
          <w:rFonts w:ascii="Times New Roman" w:hAnsi="Times New Roman" w:cs="Times New Roman"/>
          <w:i/>
          <w:iCs/>
          <w:sz w:val="20"/>
          <w:szCs w:val="20"/>
        </w:rPr>
        <w:t>Peut-être que je travaille pendant les mêmes heures dans le même bâtiment que toi ou</w:t>
      </w:r>
    </w:p>
    <w:p w:rsidR="007B2E01" w:rsidRPr="007B2E01" w:rsidRDefault="007B2E01" w:rsidP="007B2E01">
      <w:pPr>
        <w:spacing w:after="0" w:line="240" w:lineRule="auto"/>
        <w:rPr>
          <w:rFonts w:ascii="Times New Roman" w:hAnsi="Times New Roman" w:cs="Times New Roman"/>
          <w:i/>
          <w:iCs/>
          <w:sz w:val="20"/>
          <w:szCs w:val="20"/>
        </w:rPr>
      </w:pPr>
      <w:r w:rsidRPr="007B2E01">
        <w:rPr>
          <w:rFonts w:ascii="Times New Roman" w:hAnsi="Times New Roman" w:cs="Times New Roman"/>
          <w:i/>
          <w:iCs/>
          <w:sz w:val="20"/>
          <w:szCs w:val="20"/>
        </w:rPr>
        <w:t>dans le même réseau, ou peut-être que j’utilise les mêmes magasins que toi ou que nous</w:t>
      </w:r>
    </w:p>
    <w:p w:rsidR="007B2E01" w:rsidRPr="007B2E01" w:rsidRDefault="007B2E01" w:rsidP="007B2E01">
      <w:pPr>
        <w:spacing w:after="0" w:line="240" w:lineRule="auto"/>
        <w:rPr>
          <w:rFonts w:ascii="Times New Roman" w:hAnsi="Times New Roman" w:cs="Times New Roman"/>
          <w:i/>
          <w:iCs/>
          <w:sz w:val="20"/>
          <w:szCs w:val="20"/>
        </w:rPr>
      </w:pPr>
      <w:r w:rsidRPr="007B2E01">
        <w:rPr>
          <w:rFonts w:ascii="Times New Roman" w:hAnsi="Times New Roman" w:cs="Times New Roman"/>
          <w:i/>
          <w:iCs/>
          <w:sz w:val="20"/>
          <w:szCs w:val="20"/>
        </w:rPr>
        <w:t>partageons la même bibliothèque, le même parc ou le même jardin d’enfants.»</w:t>
      </w:r>
    </w:p>
    <w:p w:rsidR="007B2E01" w:rsidRPr="007B2E01" w:rsidRDefault="007B2E01" w:rsidP="007B2E01">
      <w:pPr>
        <w:spacing w:after="0" w:line="240" w:lineRule="auto"/>
        <w:rPr>
          <w:rFonts w:ascii="Times New Roman" w:hAnsi="Times New Roman" w:cs="Times New Roman"/>
          <w:i/>
          <w:iCs/>
          <w:sz w:val="20"/>
          <w:szCs w:val="20"/>
        </w:rPr>
      </w:pPr>
      <w:r w:rsidRPr="007B2E01">
        <w:rPr>
          <w:rFonts w:ascii="Times New Roman" w:hAnsi="Times New Roman" w:cs="Times New Roman"/>
          <w:i/>
          <w:iCs/>
          <w:sz w:val="20"/>
          <w:szCs w:val="20"/>
        </w:rPr>
        <w:t>D’une certaine façon, je commence à identifier un groupe de gens avec qui j’interagis de</w:t>
      </w:r>
    </w:p>
    <w:p w:rsidR="007B2E01" w:rsidRPr="007B2E01" w:rsidRDefault="007B2E01" w:rsidP="007B2E01">
      <w:pPr>
        <w:spacing w:after="0" w:line="240" w:lineRule="auto"/>
        <w:rPr>
          <w:rFonts w:ascii="Times New Roman" w:hAnsi="Times New Roman" w:cs="Times New Roman"/>
          <w:i/>
          <w:iCs/>
          <w:sz w:val="20"/>
          <w:szCs w:val="20"/>
        </w:rPr>
      </w:pPr>
      <w:r w:rsidRPr="007B2E01">
        <w:rPr>
          <w:rFonts w:ascii="Times New Roman" w:hAnsi="Times New Roman" w:cs="Times New Roman"/>
          <w:i/>
          <w:iCs/>
          <w:sz w:val="20"/>
          <w:szCs w:val="20"/>
        </w:rPr>
        <w:t>manière courante et, au fond, nos vies sont interdépendantes. Quand les choses me sont</w:t>
      </w:r>
    </w:p>
    <w:p w:rsidR="007B2E01" w:rsidRPr="007B2E01" w:rsidRDefault="007B2E01" w:rsidP="007B2E01">
      <w:pPr>
        <w:spacing w:after="0" w:line="240" w:lineRule="auto"/>
        <w:rPr>
          <w:rFonts w:ascii="Times New Roman" w:hAnsi="Times New Roman" w:cs="Times New Roman"/>
          <w:i/>
          <w:iCs/>
          <w:sz w:val="20"/>
          <w:szCs w:val="20"/>
        </w:rPr>
      </w:pPr>
      <w:r w:rsidRPr="007B2E01">
        <w:rPr>
          <w:rFonts w:ascii="Times New Roman" w:hAnsi="Times New Roman" w:cs="Times New Roman"/>
          <w:i/>
          <w:iCs/>
          <w:sz w:val="20"/>
          <w:szCs w:val="20"/>
        </w:rPr>
        <w:t>bénéfiques, elles sont aussi bénéfiques aux autres. Quand les choses diminuent mon bienêtre,</w:t>
      </w:r>
    </w:p>
    <w:p w:rsidR="007B2E01" w:rsidRPr="007B2E01" w:rsidRDefault="007B2E01" w:rsidP="007B2E01">
      <w:pPr>
        <w:spacing w:after="0" w:line="240" w:lineRule="auto"/>
        <w:rPr>
          <w:rFonts w:ascii="Times New Roman" w:hAnsi="Times New Roman" w:cs="Times New Roman"/>
          <w:i/>
          <w:iCs/>
          <w:sz w:val="20"/>
          <w:szCs w:val="20"/>
        </w:rPr>
      </w:pPr>
      <w:r w:rsidRPr="007B2E01">
        <w:rPr>
          <w:rFonts w:ascii="Times New Roman" w:hAnsi="Times New Roman" w:cs="Times New Roman"/>
          <w:i/>
          <w:iCs/>
          <w:sz w:val="20"/>
          <w:szCs w:val="20"/>
        </w:rPr>
        <w:t>elles diminuent également le bien-être de l’autre.</w:t>
      </w:r>
    </w:p>
    <w:p w:rsidR="007B2E01" w:rsidRPr="007B2E01" w:rsidRDefault="007B2E01" w:rsidP="007B2E01">
      <w:pPr>
        <w:spacing w:after="0" w:line="240" w:lineRule="auto"/>
        <w:rPr>
          <w:rFonts w:ascii="Times New Roman" w:hAnsi="Times New Roman" w:cs="Times New Roman"/>
          <w:i/>
          <w:iCs/>
          <w:sz w:val="20"/>
          <w:szCs w:val="20"/>
        </w:rPr>
      </w:pPr>
      <w:r w:rsidRPr="007B2E01">
        <w:rPr>
          <w:rFonts w:ascii="Times New Roman" w:hAnsi="Times New Roman" w:cs="Times New Roman"/>
          <w:i/>
          <w:iCs/>
          <w:sz w:val="20"/>
          <w:szCs w:val="20"/>
        </w:rPr>
        <w:t>Quand nous avons pris conscience que nous sommes une communauté, alors nous</w:t>
      </w:r>
    </w:p>
    <w:p w:rsidR="007B2E01" w:rsidRPr="007B2E01" w:rsidRDefault="007B2E01" w:rsidP="007B2E01">
      <w:pPr>
        <w:spacing w:after="0" w:line="240" w:lineRule="auto"/>
        <w:rPr>
          <w:rFonts w:ascii="Times New Roman" w:hAnsi="Times New Roman" w:cs="Times New Roman"/>
          <w:i/>
          <w:iCs/>
          <w:sz w:val="20"/>
          <w:szCs w:val="20"/>
        </w:rPr>
      </w:pPr>
      <w:r w:rsidRPr="007B2E01">
        <w:rPr>
          <w:rFonts w:ascii="Times New Roman" w:hAnsi="Times New Roman" w:cs="Times New Roman"/>
          <w:i/>
          <w:iCs/>
          <w:sz w:val="20"/>
          <w:szCs w:val="20"/>
        </w:rPr>
        <w:t>sommes capables de nous réunir et de décider consciemment que nous voulons prendre</w:t>
      </w:r>
    </w:p>
    <w:p w:rsidR="007B2E01" w:rsidRPr="007B2E01" w:rsidRDefault="007B2E01" w:rsidP="007B2E01">
      <w:pPr>
        <w:spacing w:after="0" w:line="240" w:lineRule="auto"/>
        <w:rPr>
          <w:rFonts w:ascii="Times New Roman" w:hAnsi="Times New Roman" w:cs="Times New Roman"/>
          <w:i/>
          <w:iCs/>
          <w:sz w:val="20"/>
          <w:szCs w:val="20"/>
        </w:rPr>
      </w:pPr>
      <w:r w:rsidRPr="007B2E01">
        <w:rPr>
          <w:rFonts w:ascii="Times New Roman" w:hAnsi="Times New Roman" w:cs="Times New Roman"/>
          <w:i/>
          <w:iCs/>
          <w:sz w:val="20"/>
          <w:szCs w:val="20"/>
        </w:rPr>
        <w:t>soin de nous de cette manière interdépendante.</w:t>
      </w:r>
    </w:p>
    <w:p w:rsidR="007B2E01" w:rsidRPr="007B2E01" w:rsidRDefault="007B2E01" w:rsidP="007B2E01">
      <w:pPr>
        <w:spacing w:after="0" w:line="240" w:lineRule="auto"/>
        <w:rPr>
          <w:rFonts w:ascii="Times New Roman" w:hAnsi="Times New Roman" w:cs="Times New Roman"/>
          <w:i/>
          <w:iCs/>
          <w:sz w:val="20"/>
          <w:szCs w:val="20"/>
        </w:rPr>
      </w:pPr>
      <w:r w:rsidRPr="007B2E01">
        <w:rPr>
          <w:rFonts w:ascii="Times New Roman" w:hAnsi="Times New Roman" w:cs="Times New Roman"/>
          <w:i/>
          <w:iCs/>
          <w:sz w:val="20"/>
          <w:szCs w:val="20"/>
        </w:rPr>
        <w:t>Donc, le processus commence quand je commence à reconnaître que ce qui m’affecte</w:t>
      </w:r>
    </w:p>
    <w:p w:rsidR="007D0B1C" w:rsidRDefault="007B2E01" w:rsidP="007B2E01">
      <w:pPr>
        <w:spacing w:after="0" w:line="240" w:lineRule="auto"/>
        <w:rPr>
          <w:rFonts w:ascii="Times New Roman" w:hAnsi="Times New Roman" w:cs="Times New Roman"/>
          <w:sz w:val="20"/>
          <w:szCs w:val="20"/>
        </w:rPr>
      </w:pPr>
      <w:r w:rsidRPr="007B2E01">
        <w:rPr>
          <w:rFonts w:ascii="Times New Roman" w:hAnsi="Times New Roman" w:cs="Times New Roman"/>
          <w:i/>
          <w:iCs/>
          <w:sz w:val="20"/>
          <w:szCs w:val="20"/>
        </w:rPr>
        <w:t>t’affecte aussi.</w:t>
      </w:r>
    </w:p>
    <w:p w:rsidR="003C6852" w:rsidRDefault="003C6852" w:rsidP="002E71B5">
      <w:pPr>
        <w:spacing w:after="0" w:line="240" w:lineRule="auto"/>
        <w:rPr>
          <w:rFonts w:ascii="Times New Roman" w:hAnsi="Times New Roman" w:cs="Times New Roman"/>
          <w:sz w:val="20"/>
          <w:szCs w:val="20"/>
        </w:rPr>
      </w:pPr>
    </w:p>
    <w:p w:rsidR="003C6852" w:rsidRDefault="003C6852" w:rsidP="002E71B5">
      <w:pPr>
        <w:spacing w:after="0" w:line="240" w:lineRule="auto"/>
        <w:rPr>
          <w:rFonts w:ascii="Times New Roman" w:hAnsi="Times New Roman" w:cs="Times New Roman"/>
          <w:sz w:val="20"/>
          <w:szCs w:val="20"/>
        </w:rPr>
      </w:pPr>
    </w:p>
    <w:p w:rsidR="007B2E01" w:rsidRPr="007B2E01" w:rsidRDefault="007B2E01" w:rsidP="007B2E01">
      <w:pPr>
        <w:pStyle w:val="2izenburua"/>
        <w:spacing w:before="0" w:line="240" w:lineRule="auto"/>
        <w:rPr>
          <w:color w:val="000000" w:themeColor="text1"/>
          <w:sz w:val="20"/>
          <w:lang w:val="fr-FR"/>
        </w:rPr>
      </w:pPr>
      <w:r w:rsidRPr="007B2E01">
        <w:rPr>
          <w:color w:val="000000" w:themeColor="text1"/>
          <w:sz w:val="20"/>
          <w:lang w:val="fr-FR"/>
        </w:rPr>
        <w:t xml:space="preserve">CERCLES RESTAURATIFS </w:t>
      </w:r>
      <w:r w:rsidR="007157BF">
        <w:rPr>
          <w:color w:val="000000" w:themeColor="text1"/>
          <w:sz w:val="20"/>
          <w:lang w:val="fr-FR"/>
        </w:rPr>
        <w:t>EN</w:t>
      </w:r>
      <w:r w:rsidRPr="007B2E01">
        <w:rPr>
          <w:color w:val="000000" w:themeColor="text1"/>
          <w:sz w:val="20"/>
          <w:lang w:val="fr-FR"/>
        </w:rPr>
        <w:t xml:space="preserve"> ARBEROA</w:t>
      </w:r>
    </w:p>
    <w:p w:rsidR="007B2E01" w:rsidRDefault="00906AD7" w:rsidP="002E71B5">
      <w:pPr>
        <w:spacing w:after="0" w:line="240" w:lineRule="auto"/>
        <w:rPr>
          <w:rFonts w:ascii="Times New Roman" w:hAnsi="Times New Roman" w:cs="Times New Roman"/>
          <w:sz w:val="20"/>
          <w:szCs w:val="20"/>
        </w:rPr>
      </w:pPr>
      <w:hyperlink r:id="rId13" w:history="1">
        <w:r w:rsidR="007B2E01" w:rsidRPr="001F2B77">
          <w:rPr>
            <w:rStyle w:val="Hiperesteka"/>
            <w:rFonts w:ascii="Times New Roman" w:hAnsi="Times New Roman" w:cs="Times New Roman"/>
            <w:sz w:val="20"/>
            <w:szCs w:val="20"/>
          </w:rPr>
          <w:t>https://www.seaska.eus/fr/cercle-restauratif-arberoa</w:t>
        </w:r>
      </w:hyperlink>
    </w:p>
    <w:p w:rsidR="007B2E01" w:rsidRDefault="007B2E01" w:rsidP="002E71B5">
      <w:pPr>
        <w:spacing w:after="0" w:line="240" w:lineRule="auto"/>
        <w:rPr>
          <w:rFonts w:ascii="Times New Roman" w:hAnsi="Times New Roman" w:cs="Times New Roman"/>
          <w:sz w:val="20"/>
          <w:szCs w:val="20"/>
        </w:rPr>
      </w:pPr>
    </w:p>
    <w:p w:rsidR="007B2E01" w:rsidRPr="007B2E01" w:rsidRDefault="007B2E01" w:rsidP="007B2E01">
      <w:pPr>
        <w:spacing w:after="0" w:line="240" w:lineRule="auto"/>
        <w:rPr>
          <w:rFonts w:ascii="Times New Roman" w:hAnsi="Times New Roman" w:cs="Times New Roman"/>
          <w:b/>
          <w:sz w:val="20"/>
          <w:szCs w:val="20"/>
        </w:rPr>
      </w:pPr>
      <w:r w:rsidRPr="007B2E01">
        <w:rPr>
          <w:rFonts w:ascii="Times New Roman" w:hAnsi="Times New Roman" w:cs="Times New Roman"/>
          <w:b/>
          <w:sz w:val="20"/>
          <w:szCs w:val="20"/>
        </w:rPr>
        <w:t>Les 18 et 19 mai 2018, deuxième rencontre sur les Cercles Restauratifs en Arberoa.</w:t>
      </w:r>
    </w:p>
    <w:p w:rsidR="007B2E01" w:rsidRPr="007B2E01" w:rsidRDefault="007B2E01" w:rsidP="007B2E01">
      <w:pPr>
        <w:spacing w:after="0" w:line="240" w:lineRule="auto"/>
        <w:rPr>
          <w:rFonts w:ascii="Times New Roman" w:hAnsi="Times New Roman" w:cs="Times New Roman"/>
          <w:sz w:val="20"/>
          <w:szCs w:val="20"/>
        </w:rPr>
      </w:pPr>
    </w:p>
    <w:p w:rsidR="007B2E01" w:rsidRPr="007B2E01" w:rsidRDefault="007B2E01" w:rsidP="007B2E01">
      <w:pPr>
        <w:spacing w:after="0" w:line="240" w:lineRule="auto"/>
        <w:rPr>
          <w:rFonts w:ascii="Times New Roman" w:hAnsi="Times New Roman" w:cs="Times New Roman"/>
          <w:sz w:val="20"/>
          <w:szCs w:val="20"/>
        </w:rPr>
      </w:pPr>
      <w:r w:rsidRPr="007B2E01">
        <w:rPr>
          <w:rFonts w:ascii="Times New Roman" w:hAnsi="Times New Roman" w:cs="Times New Roman"/>
          <w:sz w:val="20"/>
          <w:szCs w:val="20"/>
        </w:rPr>
        <w:t>Les cercles restauratifs ont été initiés par Dominic Barter avec les habitants de favelas à Rio de Janeiro. Ils ont œuvré ensemble pour développer une réponse communautaire à la violence et l'injustice. Ce travail a été récompensé par les Ministères de la Justice et de l'éducation du Brésil, et s'est aujourd'hui étendu à 41 pays.</w:t>
      </w:r>
    </w:p>
    <w:p w:rsidR="007B2E01" w:rsidRPr="007B2E01" w:rsidRDefault="007B2E01" w:rsidP="007B2E01">
      <w:pPr>
        <w:spacing w:after="0" w:line="240" w:lineRule="auto"/>
        <w:rPr>
          <w:rFonts w:ascii="Times New Roman" w:hAnsi="Times New Roman" w:cs="Times New Roman"/>
          <w:sz w:val="20"/>
          <w:szCs w:val="20"/>
        </w:rPr>
      </w:pPr>
    </w:p>
    <w:p w:rsidR="007B2E01" w:rsidRPr="007B2E01" w:rsidRDefault="007B2E01" w:rsidP="007B2E01">
      <w:pPr>
        <w:spacing w:after="0" w:line="240" w:lineRule="auto"/>
        <w:rPr>
          <w:rFonts w:ascii="Times New Roman" w:hAnsi="Times New Roman" w:cs="Times New Roman"/>
          <w:sz w:val="20"/>
          <w:szCs w:val="20"/>
        </w:rPr>
      </w:pPr>
      <w:r w:rsidRPr="007B2E01">
        <w:rPr>
          <w:rFonts w:ascii="Times New Roman" w:hAnsi="Times New Roman" w:cs="Times New Roman"/>
          <w:sz w:val="20"/>
          <w:szCs w:val="20"/>
        </w:rPr>
        <w:t>Que ce soit au sein du milieu professionnel, éducatif, associatif, de communautés religieuses, ou qu'ils appartiennent à la vie quotidienne ou familiale, les conflits et la réponse que nous leur apportons sont souvent vécus de manière insatisfaisante. Les systèmes et cercles restauratifs sont une autre façon d'aborder ces conflits en ayant pour objectif de restaurer la qualité des liens entre les personnes concernées.</w:t>
      </w:r>
    </w:p>
    <w:p w:rsidR="007B2E01" w:rsidRPr="007B2E01" w:rsidRDefault="007B2E01" w:rsidP="007B2E01">
      <w:pPr>
        <w:spacing w:after="0" w:line="240" w:lineRule="auto"/>
        <w:rPr>
          <w:rFonts w:ascii="Times New Roman" w:hAnsi="Times New Roman" w:cs="Times New Roman"/>
          <w:sz w:val="20"/>
          <w:szCs w:val="20"/>
        </w:rPr>
      </w:pPr>
    </w:p>
    <w:p w:rsidR="007B2E01" w:rsidRPr="007B2E01" w:rsidRDefault="007B2E01" w:rsidP="007B2E01">
      <w:pPr>
        <w:spacing w:after="0" w:line="240" w:lineRule="auto"/>
        <w:rPr>
          <w:rFonts w:ascii="Times New Roman" w:hAnsi="Times New Roman" w:cs="Times New Roman"/>
          <w:sz w:val="20"/>
          <w:szCs w:val="20"/>
        </w:rPr>
      </w:pPr>
      <w:r w:rsidRPr="007B2E01">
        <w:rPr>
          <w:rFonts w:ascii="Times New Roman" w:hAnsi="Times New Roman" w:cs="Times New Roman"/>
          <w:sz w:val="20"/>
          <w:szCs w:val="20"/>
        </w:rPr>
        <w:t>A l'ikastola d'Arberoa, les enseignant(e)s ont commencé à expérimenter les cercles restauratifs l'année dernière, pour traiter les conflits internes à l'ikastola. Cette année, ont été invités les parents, afin de traiter les conflits internes à l'association des parents ou les conflits entre parents et professeurs.</w:t>
      </w:r>
    </w:p>
    <w:p w:rsidR="007B2E01" w:rsidRPr="007B2E01" w:rsidRDefault="007B2E01" w:rsidP="007B2E01">
      <w:pPr>
        <w:spacing w:after="0" w:line="240" w:lineRule="auto"/>
        <w:rPr>
          <w:rFonts w:ascii="Times New Roman" w:hAnsi="Times New Roman" w:cs="Times New Roman"/>
          <w:sz w:val="20"/>
          <w:szCs w:val="20"/>
        </w:rPr>
      </w:pPr>
    </w:p>
    <w:p w:rsidR="007B2E01" w:rsidRDefault="007B2E01" w:rsidP="007B2E01">
      <w:pPr>
        <w:spacing w:after="0" w:line="240" w:lineRule="auto"/>
        <w:rPr>
          <w:rFonts w:ascii="Times New Roman" w:hAnsi="Times New Roman" w:cs="Times New Roman"/>
          <w:sz w:val="20"/>
          <w:szCs w:val="20"/>
        </w:rPr>
      </w:pPr>
      <w:r w:rsidRPr="007B2E01">
        <w:rPr>
          <w:rFonts w:ascii="Times New Roman" w:hAnsi="Times New Roman" w:cs="Times New Roman"/>
          <w:sz w:val="20"/>
          <w:szCs w:val="20"/>
        </w:rPr>
        <w:t>Après avoir organisé une première rencontre, la communauté éducative de l'ikastola, convaincue des bienfaits du système, a eu l'envie d'organiser un week-end pour approfondir le sujet et pour le faire découvrir à d'autres. Florence, Nathalie et Dieudonné ont accepté de venir à Arberoa pour donner une conférence et organiser des ateliers pratiques le lendemain.</w:t>
      </w:r>
    </w:p>
    <w:p w:rsidR="007B2E01" w:rsidRDefault="007B2E01" w:rsidP="002E71B5">
      <w:pPr>
        <w:spacing w:after="0" w:line="240" w:lineRule="auto"/>
        <w:rPr>
          <w:rFonts w:ascii="Times New Roman" w:hAnsi="Times New Roman" w:cs="Times New Roman"/>
          <w:sz w:val="20"/>
          <w:szCs w:val="20"/>
        </w:rPr>
      </w:pPr>
    </w:p>
    <w:p w:rsidR="007B2E01" w:rsidRDefault="007B2E01" w:rsidP="002E71B5">
      <w:pPr>
        <w:spacing w:after="0" w:line="240" w:lineRule="auto"/>
        <w:rPr>
          <w:rFonts w:ascii="Times New Roman" w:hAnsi="Times New Roman" w:cs="Times New Roman"/>
          <w:sz w:val="20"/>
          <w:szCs w:val="20"/>
        </w:rPr>
      </w:pPr>
    </w:p>
    <w:p w:rsidR="007B2E01" w:rsidRPr="007B2E01" w:rsidRDefault="007B2E01" w:rsidP="007B2E01">
      <w:pPr>
        <w:spacing w:after="0" w:line="240" w:lineRule="auto"/>
        <w:rPr>
          <w:rFonts w:ascii="Times New Roman" w:hAnsi="Times New Roman" w:cs="Times New Roman"/>
          <w:b/>
          <w:sz w:val="20"/>
          <w:szCs w:val="20"/>
        </w:rPr>
      </w:pPr>
      <w:r w:rsidRPr="007B2E01">
        <w:rPr>
          <w:rFonts w:ascii="Times New Roman" w:hAnsi="Times New Roman" w:cs="Times New Roman"/>
          <w:b/>
          <w:sz w:val="20"/>
          <w:szCs w:val="20"/>
        </w:rPr>
        <w:t>2018ko maiatzaren 18 eta 19an, Arberoan, bigarren hitzordua biltzar borobilez.</w:t>
      </w:r>
    </w:p>
    <w:p w:rsidR="007B2E01" w:rsidRPr="007B2E01" w:rsidRDefault="007B2E01" w:rsidP="007B2E01">
      <w:pPr>
        <w:spacing w:after="0" w:line="240" w:lineRule="auto"/>
        <w:rPr>
          <w:rFonts w:ascii="Times New Roman" w:hAnsi="Times New Roman" w:cs="Times New Roman"/>
          <w:sz w:val="20"/>
          <w:szCs w:val="20"/>
        </w:rPr>
      </w:pPr>
      <w:r w:rsidRPr="007B2E01">
        <w:rPr>
          <w:rFonts w:ascii="Times New Roman" w:hAnsi="Times New Roman" w:cs="Times New Roman"/>
          <w:sz w:val="20"/>
          <w:szCs w:val="20"/>
        </w:rPr>
        <w:t>Biltzar borobilak, Dominique Barterrek sortu zituen, Rio de Janeiroko faveletako biztanlekin batera, bortizkeria eta injustiziari erantzun baten emaiteko. Brasileko Justizia eta Hezkuntza ministeritzek lan hori saritu dute eta gaur egun 41 herrialdetan zabaldua da.</w:t>
      </w:r>
    </w:p>
    <w:p w:rsidR="007B2E01" w:rsidRPr="007B2E01" w:rsidRDefault="007B2E01" w:rsidP="007B2E01">
      <w:pPr>
        <w:spacing w:after="0" w:line="240" w:lineRule="auto"/>
        <w:rPr>
          <w:rFonts w:ascii="Times New Roman" w:hAnsi="Times New Roman" w:cs="Times New Roman"/>
          <w:sz w:val="20"/>
          <w:szCs w:val="20"/>
        </w:rPr>
      </w:pPr>
      <w:r w:rsidRPr="007B2E01">
        <w:rPr>
          <w:rFonts w:ascii="Times New Roman" w:hAnsi="Times New Roman" w:cs="Times New Roman"/>
          <w:sz w:val="20"/>
          <w:szCs w:val="20"/>
        </w:rPr>
        <w:t>Gatazkek, eta gatazkei emaiten dizkiegun erantzunek ez gaituzte asetzen, izan lanean, familian, hezkuntzan, elkarteetan ala egunerokoan. Borobil eta sistema berreraikitzaileak, gatazka horien tratatzeko beste molde batzuk dira, hunkiak diren pertsonen arteko lotura kalitatea berreraikitzea dute helburu.</w:t>
      </w:r>
    </w:p>
    <w:p w:rsidR="007B2E01" w:rsidRPr="007B2E01" w:rsidRDefault="007B2E01" w:rsidP="007B2E01">
      <w:pPr>
        <w:spacing w:after="0" w:line="240" w:lineRule="auto"/>
        <w:rPr>
          <w:rFonts w:ascii="Times New Roman" w:hAnsi="Times New Roman" w:cs="Times New Roman"/>
          <w:sz w:val="20"/>
          <w:szCs w:val="20"/>
        </w:rPr>
      </w:pPr>
      <w:r w:rsidRPr="007B2E01">
        <w:rPr>
          <w:rFonts w:ascii="Times New Roman" w:hAnsi="Times New Roman" w:cs="Times New Roman"/>
          <w:sz w:val="20"/>
          <w:szCs w:val="20"/>
        </w:rPr>
        <w:t>Arberoa ikastolan biltzar borobilen esperimentatzen hasi ziren jaz, ikastola barneko gatazken lantzeko. Aurten gomita zabaldu diete burasoei, buraso elkartean edo buraso-irakasleen artean diren gatazkei leku baten segurtatzeko.</w:t>
      </w:r>
    </w:p>
    <w:p w:rsidR="007B2E01" w:rsidRPr="007B2E01" w:rsidRDefault="007B2E01" w:rsidP="007B2E01">
      <w:pPr>
        <w:spacing w:after="0" w:line="240" w:lineRule="auto"/>
        <w:rPr>
          <w:rFonts w:ascii="Times New Roman" w:hAnsi="Times New Roman" w:cs="Times New Roman"/>
          <w:sz w:val="20"/>
          <w:szCs w:val="20"/>
        </w:rPr>
      </w:pPr>
      <w:r w:rsidRPr="007B2E01">
        <w:rPr>
          <w:rFonts w:ascii="Times New Roman" w:hAnsi="Times New Roman" w:cs="Times New Roman"/>
          <w:sz w:val="20"/>
          <w:szCs w:val="20"/>
        </w:rPr>
        <w:t>Azaroan lehen egun bat egin ondoan, beste asteburu baten antolatzeko gogoa ukan dute, gaiaren sakontzeko eta jende berriei ezagutarazteko, sistema horren onurak ikusten baitituzte. Florence, Nathalie eta Dieudonné-k onartu dute Arberoara etortzea, hitzaldi baten emaitera eta biharamunean jardueren antolatzera egun osoan.</w:t>
      </w:r>
    </w:p>
    <w:p w:rsidR="007B2E01" w:rsidRDefault="007B2E01" w:rsidP="002E71B5">
      <w:pPr>
        <w:spacing w:after="0" w:line="240" w:lineRule="auto"/>
        <w:rPr>
          <w:rFonts w:ascii="Times New Roman" w:hAnsi="Times New Roman" w:cs="Times New Roman"/>
          <w:sz w:val="20"/>
          <w:szCs w:val="20"/>
        </w:rPr>
      </w:pPr>
    </w:p>
    <w:p w:rsidR="007B2E01" w:rsidRDefault="007B2E01" w:rsidP="002E71B5">
      <w:pPr>
        <w:spacing w:after="0" w:line="240" w:lineRule="auto"/>
        <w:rPr>
          <w:rFonts w:ascii="Times New Roman" w:hAnsi="Times New Roman" w:cs="Times New Roman"/>
          <w:sz w:val="20"/>
          <w:szCs w:val="20"/>
        </w:rPr>
      </w:pPr>
    </w:p>
    <w:p w:rsidR="007D0B1C" w:rsidRPr="007D0B1C" w:rsidRDefault="007D0B1C" w:rsidP="007D0B1C">
      <w:pPr>
        <w:pStyle w:val="2izenburua"/>
        <w:spacing w:before="0" w:line="240" w:lineRule="auto"/>
        <w:rPr>
          <w:color w:val="000000" w:themeColor="text1"/>
          <w:sz w:val="20"/>
          <w:lang w:val="fr-FR"/>
        </w:rPr>
      </w:pPr>
      <w:r w:rsidRPr="007D0B1C">
        <w:rPr>
          <w:color w:val="000000" w:themeColor="text1"/>
          <w:sz w:val="20"/>
          <w:lang w:val="fr-FR"/>
        </w:rPr>
        <w:t>JUSTICE RÉPARATRICE WEBGUNEA</w:t>
      </w:r>
    </w:p>
    <w:p w:rsidR="007D0B1C" w:rsidRDefault="007D0B1C" w:rsidP="007D0B1C">
      <w:pPr>
        <w:spacing w:after="0" w:line="240" w:lineRule="auto"/>
        <w:rPr>
          <w:rFonts w:ascii="Times New Roman" w:hAnsi="Times New Roman" w:cs="Times New Roman"/>
          <w:sz w:val="20"/>
          <w:szCs w:val="20"/>
          <w:lang w:val="fr-FR"/>
        </w:rPr>
      </w:pPr>
    </w:p>
    <w:p w:rsidR="00821A02" w:rsidRPr="00821A02" w:rsidRDefault="00906AD7" w:rsidP="00821A02">
      <w:pPr>
        <w:spacing w:after="0" w:line="240" w:lineRule="auto"/>
        <w:rPr>
          <w:rFonts w:ascii="Times New Roman" w:hAnsi="Times New Roman" w:cs="Times New Roman"/>
          <w:b/>
          <w:bCs/>
          <w:sz w:val="20"/>
          <w:szCs w:val="20"/>
          <w:lang w:val="en"/>
        </w:rPr>
      </w:pPr>
      <w:hyperlink r:id="rId14" w:history="1">
        <w:r w:rsidR="00821A02" w:rsidRPr="00821A02">
          <w:rPr>
            <w:rStyle w:val="Hiperesteka"/>
            <w:rFonts w:ascii="Times New Roman" w:hAnsi="Times New Roman" w:cs="Times New Roman"/>
            <w:b/>
            <w:bCs/>
            <w:sz w:val="20"/>
            <w:szCs w:val="20"/>
            <w:lang w:val="en"/>
          </w:rPr>
          <w:t>http://www.justicereparatrice.org/process/circle</w:t>
        </w:r>
      </w:hyperlink>
    </w:p>
    <w:p w:rsidR="00821A02" w:rsidRPr="00821A02" w:rsidRDefault="00821A02" w:rsidP="00821A02">
      <w:pPr>
        <w:spacing w:after="0" w:line="240" w:lineRule="auto"/>
        <w:rPr>
          <w:rFonts w:ascii="Times New Roman" w:hAnsi="Times New Roman" w:cs="Times New Roman"/>
          <w:b/>
          <w:bCs/>
          <w:sz w:val="20"/>
          <w:szCs w:val="20"/>
          <w:lang w:val="en"/>
        </w:rPr>
      </w:pPr>
      <w:r w:rsidRPr="00821A02">
        <w:rPr>
          <w:rFonts w:ascii="Times New Roman" w:hAnsi="Times New Roman" w:cs="Times New Roman"/>
          <w:b/>
          <w:bCs/>
          <w:sz w:val="20"/>
          <w:szCs w:val="20"/>
          <w:lang w:val="en"/>
        </w:rPr>
        <w:t xml:space="preserve">Cercles </w:t>
      </w:r>
    </w:p>
    <w:p w:rsidR="00821A02" w:rsidRPr="00821A02" w:rsidRDefault="00821A02" w:rsidP="00821A02">
      <w:pPr>
        <w:spacing w:after="0" w:line="240" w:lineRule="auto"/>
        <w:rPr>
          <w:rFonts w:ascii="Times New Roman" w:hAnsi="Times New Roman" w:cs="Times New Roman"/>
          <w:bCs/>
          <w:sz w:val="20"/>
          <w:szCs w:val="20"/>
          <w:lang w:val="fr-FR"/>
        </w:rPr>
      </w:pPr>
      <w:r w:rsidRPr="00821A02">
        <w:rPr>
          <w:rFonts w:ascii="Times New Roman" w:hAnsi="Times New Roman" w:cs="Times New Roman"/>
          <w:bCs/>
          <w:sz w:val="20"/>
          <w:szCs w:val="20"/>
          <w:lang w:val="fr-FR"/>
        </w:rPr>
        <w:t xml:space="preserve">On trouve des cercles dans les cultures Américaines natives des Etats Unis et du Canada, qui sont utilisés pour plusieurs d’objectifs. Leur adaptation au système de justice criminelle a été développé dans les années 80 quand les peuples des Premières Nations du Yukon et les fonctionnaires de justice locaux ont essayé de créer des liens plus proches entre la communauté et le système de justice formel. En 1991, le juge Barry Stuart du Tribunal Territorial du Yukon a introduit le cercle de sentence comme un moyen de partager le processus de justice avec la communauté (Bazemore et Umbreit 1999:6; Crnkovich 1995:3; Coates et. al. 2000:4). </w:t>
      </w:r>
      <w:r w:rsidRPr="00821A02">
        <w:rPr>
          <w:rFonts w:ascii="Times New Roman" w:hAnsi="Times New Roman" w:cs="Times New Roman"/>
          <w:bCs/>
          <w:sz w:val="20"/>
          <w:szCs w:val="20"/>
          <w:lang w:val="fr-FR"/>
        </w:rPr>
        <w:br/>
      </w:r>
      <w:r w:rsidRPr="00821A02">
        <w:rPr>
          <w:rFonts w:ascii="Times New Roman" w:hAnsi="Times New Roman" w:cs="Times New Roman"/>
          <w:bCs/>
          <w:sz w:val="20"/>
          <w:szCs w:val="20"/>
          <w:lang w:val="fr-FR"/>
        </w:rPr>
        <w:br/>
        <w:t xml:space="preserve">Un des usages les plus connus du cercle de sentence est le Cercle de Guérison Holistique de la Communauté des Premières Nations de Hollow Water. Les membres de la Communauté utilisaient des cercles pour traiter les hauts niveaux d’alcoolisme dans Hollow Water. Dans la sécurité des cercles, plusieurs ont commencé à raconter des expériences d’abus sexuel. Cela a mené au développement des cercles de guérison comme une manière de traiter le dommage causé par le délinquant, de guérir la victime et de restaurer la communauté. (Bushie 1999). </w:t>
      </w:r>
      <w:r w:rsidRPr="00821A02">
        <w:rPr>
          <w:rFonts w:ascii="Times New Roman" w:hAnsi="Times New Roman" w:cs="Times New Roman"/>
          <w:bCs/>
          <w:sz w:val="20"/>
          <w:szCs w:val="20"/>
          <w:lang w:val="fr-FR"/>
        </w:rPr>
        <w:br/>
      </w:r>
      <w:r w:rsidRPr="00821A02">
        <w:rPr>
          <w:rFonts w:ascii="Times New Roman" w:hAnsi="Times New Roman" w:cs="Times New Roman"/>
          <w:bCs/>
          <w:sz w:val="20"/>
          <w:szCs w:val="20"/>
          <w:lang w:val="fr-FR"/>
        </w:rPr>
        <w:br/>
      </w:r>
      <w:r w:rsidRPr="00821A02">
        <w:rPr>
          <w:rFonts w:ascii="Times New Roman" w:hAnsi="Times New Roman" w:cs="Times New Roman"/>
          <w:b/>
          <w:bCs/>
          <w:sz w:val="20"/>
          <w:szCs w:val="20"/>
          <w:lang w:val="fr-FR"/>
        </w:rPr>
        <w:t>Mise en application</w:t>
      </w:r>
      <w:r w:rsidRPr="00821A02">
        <w:rPr>
          <w:rFonts w:ascii="Times New Roman" w:hAnsi="Times New Roman" w:cs="Times New Roman"/>
          <w:bCs/>
          <w:sz w:val="20"/>
          <w:szCs w:val="20"/>
          <w:lang w:val="fr-FR"/>
        </w:rPr>
        <w:t xml:space="preserve"> </w:t>
      </w:r>
      <w:r w:rsidRPr="00821A02">
        <w:rPr>
          <w:rFonts w:ascii="Times New Roman" w:hAnsi="Times New Roman" w:cs="Times New Roman"/>
          <w:bCs/>
          <w:sz w:val="20"/>
          <w:szCs w:val="20"/>
          <w:lang w:val="fr-FR"/>
        </w:rPr>
        <w:br/>
      </w:r>
      <w:r w:rsidRPr="00821A02">
        <w:rPr>
          <w:rFonts w:ascii="Times New Roman" w:hAnsi="Times New Roman" w:cs="Times New Roman"/>
          <w:bCs/>
          <w:sz w:val="20"/>
          <w:szCs w:val="20"/>
          <w:lang w:val="fr-FR"/>
        </w:rPr>
        <w:br/>
        <w:t xml:space="preserve">Les cercles ont été plus utilisés au Yukon, à Saskatchewan, et au Manitoba. Occasionnellement, ils sont utilisés aussi dans d’autres communautés Canadiennes, et aux Etats Unis, où les tribunaux de conciliation des Navajos ont aussi utilisé les cercles. L’utilisation initiale aux Etats Unis des cercles dans la justice criminelle traditionnelle a eu lieu en 1996 au Minnesota. La procédure est utilisée maintenant en Amérique du Nord et dans d’autres parties du monde, autant pour les délinquants mineurs que pour les adultes, et dans une grande variété de délits et de scénarios (Bazemore et Umbreit 2001:6; Coates et. al. 2000:6; McCold 1999:16). </w:t>
      </w:r>
      <w:r w:rsidRPr="00821A02">
        <w:rPr>
          <w:rFonts w:ascii="Times New Roman" w:hAnsi="Times New Roman" w:cs="Times New Roman"/>
          <w:bCs/>
          <w:sz w:val="20"/>
          <w:szCs w:val="20"/>
          <w:lang w:val="fr-FR"/>
        </w:rPr>
        <w:br/>
      </w:r>
      <w:r w:rsidRPr="00821A02">
        <w:rPr>
          <w:rFonts w:ascii="Times New Roman" w:hAnsi="Times New Roman" w:cs="Times New Roman"/>
          <w:bCs/>
          <w:sz w:val="20"/>
          <w:szCs w:val="20"/>
          <w:lang w:val="fr-FR"/>
        </w:rPr>
        <w:br/>
      </w:r>
      <w:r w:rsidRPr="00821A02">
        <w:rPr>
          <w:rFonts w:ascii="Times New Roman" w:hAnsi="Times New Roman" w:cs="Times New Roman"/>
          <w:b/>
          <w:bCs/>
          <w:sz w:val="20"/>
          <w:szCs w:val="20"/>
          <w:lang w:val="fr-FR"/>
        </w:rPr>
        <w:t>Description</w:t>
      </w:r>
      <w:r w:rsidRPr="00821A02">
        <w:rPr>
          <w:rFonts w:ascii="Times New Roman" w:hAnsi="Times New Roman" w:cs="Times New Roman"/>
          <w:bCs/>
          <w:sz w:val="20"/>
          <w:szCs w:val="20"/>
          <w:lang w:val="fr-FR"/>
        </w:rPr>
        <w:t xml:space="preserve"> </w:t>
      </w:r>
      <w:r w:rsidRPr="00821A02">
        <w:rPr>
          <w:rFonts w:ascii="Times New Roman" w:hAnsi="Times New Roman" w:cs="Times New Roman"/>
          <w:bCs/>
          <w:sz w:val="20"/>
          <w:szCs w:val="20"/>
          <w:lang w:val="fr-FR"/>
        </w:rPr>
        <w:br/>
      </w:r>
      <w:r w:rsidRPr="00821A02">
        <w:rPr>
          <w:rFonts w:ascii="Times New Roman" w:hAnsi="Times New Roman" w:cs="Times New Roman"/>
          <w:bCs/>
          <w:sz w:val="20"/>
          <w:szCs w:val="20"/>
          <w:lang w:val="fr-FR"/>
        </w:rPr>
        <w:br/>
        <w:t xml:space="preserve">Identiquement que la procédure réparatrice de médiation et les Réunions de Réparation, les cercles donnent un endroit pour la rencontre entre la victime et le délinquant, mais ça va plus loin de cela, pour faire participer la communauté dans la procédure de prise de décisions. Selon le modèle utilisé, les participants de la communauté peuvent inclure du personnel du système judiciaire jusqu’à quelqu’un dans la communauté concerné par le crime. Tous les assistants, la victime, la famille de la victime, le délinquant, la famille du délinquant, et les représentants de la communauté, ont la possibilité de parler dans le processus. Les participants parlent à tour de rôle dès qu’ils reçoivent la « pièce à parler ». (Coates et. al. 2000: 6; Bazemore et Umbreit 2001:6). </w:t>
      </w:r>
      <w:r w:rsidRPr="00821A02">
        <w:rPr>
          <w:rFonts w:ascii="Times New Roman" w:hAnsi="Times New Roman" w:cs="Times New Roman"/>
          <w:bCs/>
          <w:sz w:val="20"/>
          <w:szCs w:val="20"/>
          <w:lang w:val="fr-FR"/>
        </w:rPr>
        <w:br/>
      </w:r>
      <w:r w:rsidRPr="00821A02">
        <w:rPr>
          <w:rFonts w:ascii="Times New Roman" w:hAnsi="Times New Roman" w:cs="Times New Roman"/>
          <w:bCs/>
          <w:sz w:val="20"/>
          <w:szCs w:val="20"/>
          <w:lang w:val="fr-FR"/>
        </w:rPr>
        <w:br/>
        <w:t xml:space="preserve">La procédure est menée par les valeurs. Principalement, elle est désignée pour porter la guérison et la compréhension à la victime et au délinquant. Le renforcement de cet objectif de guérison donne à la communauté la possibilité d’être une partie de la décision, ce qui devra être fait dans le cas particulier et d’aborder les problèmes subjacents qui peuvent avoir mené au crime. Pour achever ces objectifs, la procédure du cercle se base sur les valeurs du respect, de l’honnêteté, de l’écoute, de la vérité, du partage, et d’autres (Coates et. al. 2000; Bazemore et Umbreit 2001; Justice as Healing 1998 – Justice comme Guérison 1998). </w:t>
      </w:r>
      <w:r w:rsidRPr="00821A02">
        <w:rPr>
          <w:rFonts w:ascii="Times New Roman" w:hAnsi="Times New Roman" w:cs="Times New Roman"/>
          <w:bCs/>
          <w:sz w:val="20"/>
          <w:szCs w:val="20"/>
          <w:lang w:val="fr-FR"/>
        </w:rPr>
        <w:br/>
      </w:r>
      <w:r w:rsidRPr="00821A02">
        <w:rPr>
          <w:rFonts w:ascii="Times New Roman" w:hAnsi="Times New Roman" w:cs="Times New Roman"/>
          <w:bCs/>
          <w:sz w:val="20"/>
          <w:szCs w:val="20"/>
          <w:lang w:val="fr-FR"/>
        </w:rPr>
        <w:br/>
        <w:t xml:space="preserve">La participation dans le cercle est volontaire. La victime doit accepter d’y assister sans aucune forme de coercition. Le délinquant accepte sa culpabilité dans le sujet et accepte d’être référé au cercle. Spécialement pour les communautés natives, c’est important que le délinquant ait des racines profondes dans la communauté. Chaque cercle est dirigé par un leader, qui mène le mouvement de la pièce à parler. Seulement la personne qui soutient l’objet peut parler, ce qui garantit que chacun aura son opportunité d’être écouté. (Coates et. al. 2000:17-21; McCold 1999: 16-17). </w:t>
      </w:r>
      <w:r w:rsidRPr="00821A02">
        <w:rPr>
          <w:rFonts w:ascii="Times New Roman" w:hAnsi="Times New Roman" w:cs="Times New Roman"/>
          <w:bCs/>
          <w:sz w:val="20"/>
          <w:szCs w:val="20"/>
          <w:lang w:val="fr-FR"/>
        </w:rPr>
        <w:br/>
      </w:r>
      <w:r w:rsidRPr="00821A02">
        <w:rPr>
          <w:rFonts w:ascii="Times New Roman" w:hAnsi="Times New Roman" w:cs="Times New Roman"/>
          <w:bCs/>
          <w:sz w:val="20"/>
          <w:szCs w:val="20"/>
          <w:lang w:val="fr-FR"/>
        </w:rPr>
        <w:br/>
        <w:t xml:space="preserve">A mesure que la pièce à parler est passée entre les membres du cercle, le groupe débat sur des sujets différents. En parlant du délit, les participants décrivent comment ils se sentent. Pour le délinquant, cela inclut pourquoi il a commis le délit. Pour la victime et chacun des participants de la communauté, le cercle offre une possibilité d’expliquer l’impact du délit dans l’aspect économique, physique, et émotionnel. À travers cette procédure de partage, les participants peuvent développer une stratégie pour aborder le délit (c’est à dire : réparation, ou service communautaire) et les causes du délit (Coates et. al. 2000: 33-49). </w:t>
      </w:r>
      <w:r w:rsidRPr="00821A02">
        <w:rPr>
          <w:rFonts w:ascii="Times New Roman" w:hAnsi="Times New Roman" w:cs="Times New Roman"/>
          <w:bCs/>
          <w:sz w:val="20"/>
          <w:szCs w:val="20"/>
          <w:lang w:val="fr-FR"/>
        </w:rPr>
        <w:br/>
      </w:r>
      <w:r w:rsidRPr="00821A02">
        <w:rPr>
          <w:rFonts w:ascii="Times New Roman" w:hAnsi="Times New Roman" w:cs="Times New Roman"/>
          <w:bCs/>
          <w:sz w:val="20"/>
          <w:szCs w:val="20"/>
          <w:lang w:val="fr-FR"/>
        </w:rPr>
        <w:br/>
      </w:r>
      <w:r w:rsidRPr="00821A02">
        <w:rPr>
          <w:rFonts w:ascii="Times New Roman" w:hAnsi="Times New Roman" w:cs="Times New Roman"/>
          <w:b/>
          <w:bCs/>
          <w:sz w:val="20"/>
          <w:szCs w:val="20"/>
          <w:lang w:val="fr-FR"/>
        </w:rPr>
        <w:t>Éléments</w:t>
      </w:r>
      <w:r w:rsidRPr="00821A02">
        <w:rPr>
          <w:rFonts w:ascii="Times New Roman" w:hAnsi="Times New Roman" w:cs="Times New Roman"/>
          <w:bCs/>
          <w:sz w:val="20"/>
          <w:szCs w:val="20"/>
          <w:lang w:val="fr-FR"/>
        </w:rPr>
        <w:t xml:space="preserve"> </w:t>
      </w:r>
      <w:r w:rsidRPr="00821A02">
        <w:rPr>
          <w:rFonts w:ascii="Times New Roman" w:hAnsi="Times New Roman" w:cs="Times New Roman"/>
          <w:bCs/>
          <w:sz w:val="20"/>
          <w:szCs w:val="20"/>
          <w:lang w:val="fr-FR"/>
        </w:rPr>
        <w:br/>
      </w:r>
      <w:r w:rsidRPr="00821A02">
        <w:rPr>
          <w:rFonts w:ascii="Times New Roman" w:hAnsi="Times New Roman" w:cs="Times New Roman"/>
          <w:bCs/>
          <w:sz w:val="20"/>
          <w:szCs w:val="20"/>
          <w:lang w:val="fr-FR"/>
        </w:rPr>
        <w:br/>
        <w:t xml:space="preserve">Même si les cercles varient selon l’endroit et l’adaptation culturelle, ils peuvent inclure une procédure complexe de divers niveaux. En général, le délinquant doit premièrement demander à entrer dans un cercle. Plusieurs facteurs sont considérés importants pour cela, comme la volonté de changer, la participation dans la communauté </w:t>
      </w:r>
      <w:r w:rsidRPr="00821A02">
        <w:rPr>
          <w:rFonts w:ascii="Times New Roman" w:hAnsi="Times New Roman" w:cs="Times New Roman"/>
          <w:bCs/>
          <w:sz w:val="20"/>
          <w:szCs w:val="20"/>
          <w:lang w:val="fr-FR"/>
        </w:rPr>
        <w:lastRenderedPageBreak/>
        <w:t xml:space="preserve">et le système de support. </w:t>
      </w:r>
      <w:r w:rsidRPr="00821A02">
        <w:rPr>
          <w:rFonts w:ascii="Times New Roman" w:hAnsi="Times New Roman" w:cs="Times New Roman"/>
          <w:bCs/>
          <w:sz w:val="20"/>
          <w:szCs w:val="20"/>
          <w:lang w:val="fr-FR"/>
        </w:rPr>
        <w:br/>
      </w:r>
      <w:r w:rsidRPr="00821A02">
        <w:rPr>
          <w:rFonts w:ascii="Times New Roman" w:hAnsi="Times New Roman" w:cs="Times New Roman"/>
          <w:bCs/>
          <w:sz w:val="20"/>
          <w:szCs w:val="20"/>
          <w:lang w:val="fr-FR"/>
        </w:rPr>
        <w:br/>
        <w:t xml:space="preserve">Quand une cause est envoyée au cercle de jugement, le délinquant et la victime y sont préparés. On les informe sur ce qui se passera dans le cercle, on leur fait écouter les expériences de la victime et du délinquant, et on les informe sur qui fera partie du cercle. (Coates et al. 2000:33). </w:t>
      </w:r>
      <w:r w:rsidRPr="00821A02">
        <w:rPr>
          <w:rFonts w:ascii="Times New Roman" w:hAnsi="Times New Roman" w:cs="Times New Roman"/>
          <w:bCs/>
          <w:sz w:val="20"/>
          <w:szCs w:val="20"/>
          <w:lang w:val="fr-FR"/>
        </w:rPr>
        <w:br/>
      </w:r>
      <w:r w:rsidRPr="00821A02">
        <w:rPr>
          <w:rFonts w:ascii="Times New Roman" w:hAnsi="Times New Roman" w:cs="Times New Roman"/>
          <w:bCs/>
          <w:sz w:val="20"/>
          <w:szCs w:val="20"/>
          <w:lang w:val="fr-FR"/>
        </w:rPr>
        <w:br/>
        <w:t xml:space="preserve">Dans beaucoup d’endroits, une série de cercles aura lieu afin de résoudre des problèmes particuliers. Après que le délinquant a demandé à être envoyé dans un cercle, différents cercles auront lieu pour la victime et le délinquant. Après les cercles de guérison, un cercle de jugement détermine le type de réponse attendu de la victime, même s’il peut comprendre aussi des engagements par la justice, la communauté, et les membres de la famille concernés. Le niveau final consiste en des cercles de support qui suivent la trace du progrès du plan d’action (Bazemore et Umbreit 2001:6; Bushie 1999; McCold 1998: 15-17; Coates et. al. 2000:31). </w:t>
      </w:r>
      <w:r w:rsidRPr="00821A02">
        <w:rPr>
          <w:rFonts w:ascii="Times New Roman" w:hAnsi="Times New Roman" w:cs="Times New Roman"/>
          <w:bCs/>
          <w:sz w:val="20"/>
          <w:szCs w:val="20"/>
          <w:lang w:val="fr-FR"/>
        </w:rPr>
        <w:br/>
      </w:r>
      <w:r w:rsidRPr="00821A02">
        <w:rPr>
          <w:rFonts w:ascii="Times New Roman" w:hAnsi="Times New Roman" w:cs="Times New Roman"/>
          <w:bCs/>
          <w:sz w:val="20"/>
          <w:szCs w:val="20"/>
          <w:lang w:val="fr-FR"/>
        </w:rPr>
        <w:br/>
      </w:r>
      <w:r w:rsidRPr="00821A02">
        <w:rPr>
          <w:rFonts w:ascii="Times New Roman" w:hAnsi="Times New Roman" w:cs="Times New Roman"/>
          <w:b/>
          <w:bCs/>
          <w:sz w:val="20"/>
          <w:szCs w:val="20"/>
          <w:lang w:val="fr-FR"/>
        </w:rPr>
        <w:t>évaluation</w:t>
      </w:r>
      <w:r w:rsidRPr="00821A02">
        <w:rPr>
          <w:rFonts w:ascii="Times New Roman" w:hAnsi="Times New Roman" w:cs="Times New Roman"/>
          <w:bCs/>
          <w:sz w:val="20"/>
          <w:szCs w:val="20"/>
          <w:lang w:val="fr-FR"/>
        </w:rPr>
        <w:t xml:space="preserve"> </w:t>
      </w:r>
      <w:r w:rsidRPr="00821A02">
        <w:rPr>
          <w:rFonts w:ascii="Times New Roman" w:hAnsi="Times New Roman" w:cs="Times New Roman"/>
          <w:bCs/>
          <w:sz w:val="20"/>
          <w:szCs w:val="20"/>
          <w:lang w:val="fr-FR"/>
        </w:rPr>
        <w:br/>
      </w:r>
      <w:r w:rsidRPr="00821A02">
        <w:rPr>
          <w:rFonts w:ascii="Times New Roman" w:hAnsi="Times New Roman" w:cs="Times New Roman"/>
          <w:bCs/>
          <w:sz w:val="20"/>
          <w:szCs w:val="20"/>
          <w:lang w:val="fr-FR"/>
        </w:rPr>
        <w:br/>
        <w:t xml:space="preserve">Peu d’études ont été conduites sur l’efficacité des cercles de jugement, et ceux-là montrent des résultats positifs en général. Dans l’étude au Minnesota, les interviewés ont remarqué la forte connexion entre les membres de la communauté comme une caractéristique importante du cercle de jugement. Pour la plupart, la procédure est considérée juste parce qu’elle permet à chacun d’être écouté et de travailler ensemble pour trouver une solution. Il y a eu des réserves sur la durée de la procédure et sur le besoin d’une meilleure préparation des participants (Coates et. al. 50-55). En général, la procédure a été considérée comme une bonne manière de construire des relations et de renforcer la communauté. </w:t>
      </w:r>
      <w:r w:rsidRPr="00821A02">
        <w:rPr>
          <w:rFonts w:ascii="Times New Roman" w:hAnsi="Times New Roman" w:cs="Times New Roman"/>
          <w:bCs/>
          <w:sz w:val="20"/>
          <w:szCs w:val="20"/>
          <w:lang w:val="fr-FR"/>
        </w:rPr>
        <w:br/>
      </w:r>
      <w:r w:rsidRPr="00821A02">
        <w:rPr>
          <w:rFonts w:ascii="Times New Roman" w:hAnsi="Times New Roman" w:cs="Times New Roman"/>
          <w:bCs/>
          <w:sz w:val="20"/>
          <w:szCs w:val="20"/>
          <w:lang w:val="fr-FR"/>
        </w:rPr>
        <w:br/>
        <w:t xml:space="preserve">Ce document a été préparé par Lynette Parker. </w:t>
      </w:r>
    </w:p>
    <w:p w:rsidR="00821A02" w:rsidRPr="00821A02" w:rsidRDefault="00821A02" w:rsidP="00821A02">
      <w:pPr>
        <w:spacing w:after="0" w:line="240" w:lineRule="auto"/>
        <w:rPr>
          <w:rFonts w:ascii="Times New Roman" w:hAnsi="Times New Roman" w:cs="Times New Roman"/>
          <w:bCs/>
          <w:sz w:val="20"/>
          <w:szCs w:val="20"/>
          <w:lang w:val="fr-FR"/>
        </w:rPr>
      </w:pPr>
      <w:r w:rsidRPr="00821A02">
        <w:rPr>
          <w:rFonts w:ascii="Times New Roman" w:hAnsi="Times New Roman" w:cs="Times New Roman"/>
          <w:bCs/>
          <w:sz w:val="20"/>
          <w:szCs w:val="20"/>
          <w:lang w:val="fr-FR"/>
        </w:rPr>
        <w:t xml:space="preserve">©Prison Fellowship International, 2001. </w:t>
      </w:r>
    </w:p>
    <w:p w:rsidR="00821A02" w:rsidRDefault="00821A02" w:rsidP="00821A02">
      <w:pPr>
        <w:spacing w:after="0" w:line="240" w:lineRule="auto"/>
        <w:rPr>
          <w:rFonts w:ascii="Times New Roman" w:hAnsi="Times New Roman" w:cs="Times New Roman"/>
          <w:bCs/>
          <w:sz w:val="20"/>
          <w:szCs w:val="20"/>
          <w:lang w:val="fr-FR"/>
        </w:rPr>
      </w:pPr>
    </w:p>
    <w:p w:rsidR="00821A02" w:rsidRPr="007D0B1C" w:rsidRDefault="00821A02" w:rsidP="00821A02">
      <w:pPr>
        <w:pStyle w:val="2izenburua"/>
        <w:spacing w:before="0" w:line="240" w:lineRule="auto"/>
        <w:rPr>
          <w:color w:val="000000" w:themeColor="text1"/>
          <w:sz w:val="20"/>
          <w:lang w:val="fr-FR"/>
        </w:rPr>
      </w:pPr>
      <w:r w:rsidRPr="007D0B1C">
        <w:rPr>
          <w:color w:val="000000" w:themeColor="text1"/>
          <w:sz w:val="20"/>
          <w:lang w:val="fr-FR"/>
        </w:rPr>
        <w:t xml:space="preserve">JUSTICE </w:t>
      </w:r>
      <w:r>
        <w:rPr>
          <w:color w:val="000000" w:themeColor="text1"/>
          <w:sz w:val="20"/>
          <w:lang w:val="fr-FR"/>
        </w:rPr>
        <w:t>RESTAURATIVA</w:t>
      </w:r>
      <w:r w:rsidRPr="007D0B1C">
        <w:rPr>
          <w:color w:val="000000" w:themeColor="text1"/>
          <w:sz w:val="20"/>
          <w:lang w:val="fr-FR"/>
        </w:rPr>
        <w:t xml:space="preserve"> WEBGUNEA</w:t>
      </w:r>
    </w:p>
    <w:p w:rsidR="00821A02" w:rsidRDefault="00821A02" w:rsidP="00821A02">
      <w:pPr>
        <w:spacing w:after="0" w:line="240" w:lineRule="auto"/>
        <w:rPr>
          <w:rFonts w:ascii="Times New Roman" w:hAnsi="Times New Roman" w:cs="Times New Roman"/>
          <w:sz w:val="20"/>
          <w:szCs w:val="20"/>
          <w:lang w:val="fr-FR"/>
        </w:rPr>
      </w:pPr>
    </w:p>
    <w:p w:rsidR="00017A98" w:rsidRPr="00017A98" w:rsidRDefault="00906AD7" w:rsidP="00E446E4">
      <w:pPr>
        <w:rPr>
          <w:lang w:val="en" w:eastAsia="eu-ES"/>
        </w:rPr>
      </w:pPr>
      <w:hyperlink r:id="rId15" w:history="1">
        <w:r w:rsidR="00017A98" w:rsidRPr="00017A98">
          <w:rPr>
            <w:rStyle w:val="Hiperesteka"/>
            <w:rFonts w:ascii="Times New Roman" w:eastAsia="Times New Roman" w:hAnsi="Times New Roman" w:cs="Times New Roman"/>
            <w:b/>
            <w:bCs/>
            <w:kern w:val="36"/>
            <w:sz w:val="20"/>
            <w:szCs w:val="20"/>
            <w:lang w:val="en" w:eastAsia="eu-ES"/>
          </w:rPr>
          <w:t>http://www.justiciarestaurativa.org/intro/practices/circle</w:t>
        </w:r>
      </w:hyperlink>
    </w:p>
    <w:p w:rsidR="00017A98" w:rsidRPr="00E446E4" w:rsidRDefault="00017A98" w:rsidP="00E446E4">
      <w:pPr>
        <w:spacing w:after="0" w:line="240" w:lineRule="auto"/>
        <w:rPr>
          <w:rFonts w:ascii="Times New Roman" w:eastAsia="Times New Roman" w:hAnsi="Times New Roman" w:cs="Times New Roman"/>
          <w:b/>
          <w:sz w:val="20"/>
          <w:szCs w:val="20"/>
          <w:lang w:eastAsia="eu-ES"/>
        </w:rPr>
      </w:pPr>
      <w:r w:rsidRPr="00E446E4">
        <w:rPr>
          <w:rFonts w:ascii="Times New Roman" w:eastAsia="Times New Roman" w:hAnsi="Times New Roman" w:cs="Times New Roman"/>
          <w:b/>
          <w:sz w:val="20"/>
          <w:szCs w:val="20"/>
          <w:lang w:eastAsia="eu-ES"/>
        </w:rPr>
        <w:t xml:space="preserve">Círculos </w:t>
      </w:r>
    </w:p>
    <w:p w:rsidR="00E446E4" w:rsidRDefault="00E446E4" w:rsidP="00017A98">
      <w:pPr>
        <w:spacing w:after="0" w:line="240" w:lineRule="auto"/>
        <w:rPr>
          <w:rFonts w:ascii="Times New Roman" w:eastAsia="Times New Roman" w:hAnsi="Times New Roman" w:cs="Times New Roman"/>
          <w:sz w:val="20"/>
          <w:szCs w:val="20"/>
          <w:lang w:eastAsia="eu-ES"/>
        </w:rPr>
      </w:pPr>
    </w:p>
    <w:p w:rsidR="00017A98" w:rsidRDefault="00017A98" w:rsidP="00017A98">
      <w:pPr>
        <w:spacing w:after="0" w:line="240" w:lineRule="auto"/>
        <w:rPr>
          <w:rFonts w:ascii="Times New Roman" w:eastAsia="Times New Roman" w:hAnsi="Times New Roman" w:cs="Times New Roman"/>
          <w:sz w:val="20"/>
          <w:szCs w:val="20"/>
          <w:lang w:eastAsia="eu-ES"/>
        </w:rPr>
      </w:pPr>
      <w:r w:rsidRPr="00017A98">
        <w:rPr>
          <w:rFonts w:ascii="Times New Roman" w:eastAsia="Times New Roman" w:hAnsi="Times New Roman" w:cs="Times New Roman"/>
          <w:sz w:val="20"/>
          <w:szCs w:val="20"/>
          <w:lang w:eastAsia="eu-ES"/>
        </w:rPr>
        <w:t xml:space="preserve">Los Círculos se observan en las culturas nativas de Estados Unidos y Canadá y son empleados con diversas finalidades. Su adaptación para su uso en el sistema de justicia penal se desarrolló durante los ’80, dado que los pueblos de las Primeras Naciones (First Nations) de Yukón y funcionarios judiciales locales intentaron desarrollar mayores vínculos entre la comunidad y el sistema de justicia formal. En 1991, el juez Barry Stuart del Tribunal Territorial de Yukón introdujo el círculo de sentencia, como un modo de compartir con la comunidad el proceso mediante el cual se imparte la justicia (Bazemore y Umbreit 1999:6; Crnkovich 1995:3; Coates et al 2000:4). </w:t>
      </w:r>
      <w:r w:rsidRPr="00017A98">
        <w:rPr>
          <w:rFonts w:ascii="Times New Roman" w:eastAsia="Times New Roman" w:hAnsi="Times New Roman" w:cs="Times New Roman"/>
          <w:sz w:val="20"/>
          <w:szCs w:val="20"/>
          <w:lang w:eastAsia="eu-ES"/>
        </w:rPr>
        <w:br/>
      </w:r>
      <w:r w:rsidRPr="00017A98">
        <w:rPr>
          <w:rFonts w:ascii="Times New Roman" w:eastAsia="Times New Roman" w:hAnsi="Times New Roman" w:cs="Times New Roman"/>
          <w:sz w:val="20"/>
          <w:szCs w:val="20"/>
          <w:lang w:eastAsia="eu-ES"/>
        </w:rPr>
        <w:br/>
        <w:t xml:space="preserve">Una de las aplicaciones más conocidas del círculo de sentencia es el Círculo Holístico de Sanación de la Comunidad de las Primeras Naciones de Hollow Water. Los miembros de la comunidad emplean los círculos a fin de abordar el elevado nivel de alcoholismo en Hollow Water. En la seguridad de dichos círculos, muchos comenzaron a revelar experiencias de abuso sexual. Esto condujo al desarrollo de círculos de sanación como un modo de abordar el daño causado por el delincuente, de sanar a la víctima y de restaurar la comunidad. (Bushie 1999). </w:t>
      </w:r>
      <w:r w:rsidRPr="00017A98">
        <w:rPr>
          <w:rFonts w:ascii="Times New Roman" w:eastAsia="Times New Roman" w:hAnsi="Times New Roman" w:cs="Times New Roman"/>
          <w:sz w:val="20"/>
          <w:szCs w:val="20"/>
          <w:lang w:eastAsia="eu-ES"/>
        </w:rPr>
        <w:br/>
      </w:r>
      <w:r w:rsidRPr="00017A98">
        <w:rPr>
          <w:rFonts w:ascii="Times New Roman" w:eastAsia="Times New Roman" w:hAnsi="Times New Roman" w:cs="Times New Roman"/>
          <w:sz w:val="20"/>
          <w:szCs w:val="20"/>
          <w:lang w:eastAsia="eu-ES"/>
        </w:rPr>
        <w:br/>
      </w:r>
      <w:r w:rsidRPr="00017A98">
        <w:rPr>
          <w:rFonts w:ascii="Times New Roman" w:eastAsia="Times New Roman" w:hAnsi="Times New Roman" w:cs="Times New Roman"/>
          <w:b/>
          <w:bCs/>
          <w:sz w:val="20"/>
          <w:szCs w:val="20"/>
          <w:lang w:eastAsia="eu-ES"/>
        </w:rPr>
        <w:t xml:space="preserve">Implementación </w:t>
      </w:r>
      <w:r w:rsidRPr="00017A98">
        <w:rPr>
          <w:rFonts w:ascii="Times New Roman" w:eastAsia="Times New Roman" w:hAnsi="Times New Roman" w:cs="Times New Roman"/>
          <w:sz w:val="20"/>
          <w:szCs w:val="20"/>
          <w:lang w:eastAsia="eu-ES"/>
        </w:rPr>
        <w:br/>
      </w:r>
      <w:r w:rsidRPr="00017A98">
        <w:rPr>
          <w:rFonts w:ascii="Times New Roman" w:eastAsia="Times New Roman" w:hAnsi="Times New Roman" w:cs="Times New Roman"/>
          <w:sz w:val="20"/>
          <w:szCs w:val="20"/>
          <w:lang w:eastAsia="eu-ES"/>
        </w:rPr>
        <w:br/>
        <w:t xml:space="preserve">Los círculos han tenido un mayor desarrollo en Yukón, Saskatchewan y Manitoba. También son empleados ocasionalmente en otras comunidades canadienses y en Estados Unidos, donde los tribunales Navajos de conciliación los han utilizado. En Estados Unidos, el uso inicial de los círculos en la justicia penal tradicional ocurrió en 1996, en Minnesota. El proceso se emplea ahora en toda Norteamérica y en otros lugares del mundo para delincuentes juveniles y adultos, para gran cantidad de delitos y situaciones (Bazemore y Umbreit 2001:6; Coates et. al. 2000:6; McCold 1999:16). </w:t>
      </w:r>
      <w:r w:rsidRPr="00017A98">
        <w:rPr>
          <w:rFonts w:ascii="Times New Roman" w:eastAsia="Times New Roman" w:hAnsi="Times New Roman" w:cs="Times New Roman"/>
          <w:sz w:val="20"/>
          <w:szCs w:val="20"/>
          <w:lang w:eastAsia="eu-ES"/>
        </w:rPr>
        <w:br/>
      </w:r>
      <w:r w:rsidRPr="00017A98">
        <w:rPr>
          <w:rFonts w:ascii="Times New Roman" w:eastAsia="Times New Roman" w:hAnsi="Times New Roman" w:cs="Times New Roman"/>
          <w:sz w:val="20"/>
          <w:szCs w:val="20"/>
          <w:lang w:eastAsia="eu-ES"/>
        </w:rPr>
        <w:br/>
      </w:r>
      <w:r w:rsidRPr="00017A98">
        <w:rPr>
          <w:rFonts w:ascii="Times New Roman" w:eastAsia="Times New Roman" w:hAnsi="Times New Roman" w:cs="Times New Roman"/>
          <w:b/>
          <w:bCs/>
          <w:sz w:val="20"/>
          <w:szCs w:val="20"/>
          <w:lang w:eastAsia="eu-ES"/>
        </w:rPr>
        <w:t xml:space="preserve">Descripción </w:t>
      </w:r>
      <w:r w:rsidRPr="00017A98">
        <w:rPr>
          <w:rFonts w:ascii="Times New Roman" w:eastAsia="Times New Roman" w:hAnsi="Times New Roman" w:cs="Times New Roman"/>
          <w:b/>
          <w:bCs/>
          <w:sz w:val="20"/>
          <w:szCs w:val="20"/>
          <w:lang w:eastAsia="eu-ES"/>
        </w:rPr>
        <w:br/>
      </w:r>
      <w:r w:rsidRPr="00017A98">
        <w:rPr>
          <w:rFonts w:ascii="Times New Roman" w:eastAsia="Times New Roman" w:hAnsi="Times New Roman" w:cs="Times New Roman"/>
          <w:b/>
          <w:bCs/>
          <w:sz w:val="20"/>
          <w:szCs w:val="20"/>
          <w:lang w:eastAsia="eu-ES"/>
        </w:rPr>
        <w:br/>
      </w:r>
      <w:r w:rsidRPr="00017A98">
        <w:rPr>
          <w:rFonts w:ascii="Times New Roman" w:eastAsia="Times New Roman" w:hAnsi="Times New Roman" w:cs="Times New Roman"/>
          <w:sz w:val="20"/>
          <w:szCs w:val="20"/>
          <w:lang w:eastAsia="eu-ES"/>
        </w:rPr>
        <w:t xml:space="preserve">Al igual que con los procesos restaurativos de mediación y Reuniones de restauración, los círculos ofrecen un espacio de encuentro entre víctima y delincuente, pero van más allá de eso involucrando a la comunidad en el </w:t>
      </w:r>
      <w:r w:rsidRPr="00017A98">
        <w:rPr>
          <w:rFonts w:ascii="Times New Roman" w:eastAsia="Times New Roman" w:hAnsi="Times New Roman" w:cs="Times New Roman"/>
          <w:sz w:val="20"/>
          <w:szCs w:val="20"/>
          <w:lang w:eastAsia="eu-ES"/>
        </w:rPr>
        <w:lastRenderedPageBreak/>
        <w:t xml:space="preserve">proceso de toma de decisiones. Dependiendo del modelo que esté siendo empleado, los miembros de la comunidad que participan pueden ser desde personal del sistema judicial, hasta cualquier miembro de la comunidad interesado en el delito. Todos los allí presentes, la víctima y su familia, el delincuente y su familia, y los representantes de la comunidad tienen derecho a expresarse durante el proceso. En general, los participantes se expresan a medida que se pasa alrededor del círculo un objeto que concede la palabra a quien lo tiene en sus manos (Coates et. al. 2000: 6; Bazemore y Umbreit 2001:6). </w:t>
      </w:r>
      <w:r w:rsidRPr="00017A98">
        <w:rPr>
          <w:rFonts w:ascii="Times New Roman" w:eastAsia="Times New Roman" w:hAnsi="Times New Roman" w:cs="Times New Roman"/>
          <w:sz w:val="20"/>
          <w:szCs w:val="20"/>
          <w:lang w:eastAsia="eu-ES"/>
        </w:rPr>
        <w:br/>
      </w:r>
      <w:r w:rsidRPr="00017A98">
        <w:rPr>
          <w:rFonts w:ascii="Times New Roman" w:eastAsia="Times New Roman" w:hAnsi="Times New Roman" w:cs="Times New Roman"/>
          <w:sz w:val="20"/>
          <w:szCs w:val="20"/>
          <w:lang w:eastAsia="eu-ES"/>
        </w:rPr>
        <w:br/>
        <w:t xml:space="preserve">El proceso es impulsado por valores. Primordialmente, se encuentra diseñado para lograr sanación y entendimiento tanto en la víctima, como en el delincuente. El hecho de facultar a la comunidad, que se involucra en la decisión de qué debe hacerse en ese caso en particular, abordando también los problemas subyacentes que pueden haber conducido al delito, refuerza la sanación como meta. A fin de lograr esto, el proceso del círculo se desarrolla a partir de los siguientes valores: el respeto, la honestidad, el escuchar, la verdad y el compartir, entre otros (Coates et. al. 2000; Bazemore y Umbreit 2001; La Justicia como Sanación –“Justice as Healing”- 1998). </w:t>
      </w:r>
      <w:r w:rsidRPr="00017A98">
        <w:rPr>
          <w:rFonts w:ascii="Times New Roman" w:eastAsia="Times New Roman" w:hAnsi="Times New Roman" w:cs="Times New Roman"/>
          <w:sz w:val="20"/>
          <w:szCs w:val="20"/>
          <w:lang w:eastAsia="eu-ES"/>
        </w:rPr>
        <w:br/>
      </w:r>
      <w:r w:rsidRPr="00017A98">
        <w:rPr>
          <w:rFonts w:ascii="Times New Roman" w:eastAsia="Times New Roman" w:hAnsi="Times New Roman" w:cs="Times New Roman"/>
          <w:sz w:val="20"/>
          <w:szCs w:val="20"/>
          <w:lang w:eastAsia="eu-ES"/>
        </w:rPr>
        <w:br/>
        <w:t xml:space="preserve">La participación en el círculo es voluntaria. La víctima debe decidir participar sin ningún tipo de coerción. El delincuente asume su culpa en la cuestión y accede a ser enviado al círculo. Especialmente en las comunidades nativas, es importante que el delincuente posea raíces arraigadas en la comunidad. Cada círculo cuenta con un líder, que dirige el movimiento del objeto que se usa para determinar quién tendrá la palabra. Sólo la persona que tiene el objeto está autorizada a hablar, asegurando así que cada persona tenga la oportunidad de ser escuchada. (Coates et. al. 2000:17-21; McCold 1999: 16-17). </w:t>
      </w:r>
      <w:r w:rsidRPr="00017A98">
        <w:rPr>
          <w:rFonts w:ascii="Times New Roman" w:eastAsia="Times New Roman" w:hAnsi="Times New Roman" w:cs="Times New Roman"/>
          <w:sz w:val="20"/>
          <w:szCs w:val="20"/>
          <w:lang w:eastAsia="eu-ES"/>
        </w:rPr>
        <w:br/>
      </w:r>
      <w:r w:rsidRPr="00017A98">
        <w:rPr>
          <w:rFonts w:ascii="Times New Roman" w:eastAsia="Times New Roman" w:hAnsi="Times New Roman" w:cs="Times New Roman"/>
          <w:sz w:val="20"/>
          <w:szCs w:val="20"/>
          <w:lang w:eastAsia="eu-ES"/>
        </w:rPr>
        <w:br/>
        <w:t xml:space="preserve">A medida que el objeto pasa por el círculo, el grupo debate diferentes temas. Al hablar acerca del delito, los participantes expresan cómo se sienten al respecto. El delincuente expresa, además, por qué cometió el delito. El círculo ofrece a la víctima y los miembros de la comunidad que participan la posibilidad de explicar el impacto que el delito tuvo económica, física y emocionalmente. A través de este proceso, los participantes son capaces de desarrollar una estrategia para abordar el delito (es decir, restitución o servicio comunitario) y las causas del mismo (Coates et. al. 2000: 33-49). </w:t>
      </w:r>
      <w:r w:rsidRPr="00017A98">
        <w:rPr>
          <w:rFonts w:ascii="Times New Roman" w:eastAsia="Times New Roman" w:hAnsi="Times New Roman" w:cs="Times New Roman"/>
          <w:sz w:val="20"/>
          <w:szCs w:val="20"/>
          <w:lang w:eastAsia="eu-ES"/>
        </w:rPr>
        <w:br/>
      </w:r>
      <w:r w:rsidRPr="00017A98">
        <w:rPr>
          <w:rFonts w:ascii="Times New Roman" w:eastAsia="Times New Roman" w:hAnsi="Times New Roman" w:cs="Times New Roman"/>
          <w:b/>
          <w:bCs/>
          <w:sz w:val="20"/>
          <w:szCs w:val="20"/>
          <w:lang w:eastAsia="eu-ES"/>
        </w:rPr>
        <w:br/>
        <w:t xml:space="preserve">Elementos </w:t>
      </w:r>
      <w:r w:rsidRPr="00017A98">
        <w:rPr>
          <w:rFonts w:ascii="Times New Roman" w:eastAsia="Times New Roman" w:hAnsi="Times New Roman" w:cs="Times New Roman"/>
          <w:b/>
          <w:bCs/>
          <w:sz w:val="20"/>
          <w:szCs w:val="20"/>
          <w:lang w:eastAsia="eu-ES"/>
        </w:rPr>
        <w:br/>
      </w:r>
      <w:r w:rsidRPr="00017A98">
        <w:rPr>
          <w:rFonts w:ascii="Times New Roman" w:eastAsia="Times New Roman" w:hAnsi="Times New Roman" w:cs="Times New Roman"/>
          <w:b/>
          <w:bCs/>
          <w:sz w:val="20"/>
          <w:szCs w:val="20"/>
          <w:lang w:eastAsia="eu-ES"/>
        </w:rPr>
        <w:br/>
      </w:r>
      <w:r w:rsidRPr="00017A98">
        <w:rPr>
          <w:rFonts w:ascii="Times New Roman" w:eastAsia="Times New Roman" w:hAnsi="Times New Roman" w:cs="Times New Roman"/>
          <w:sz w:val="20"/>
          <w:szCs w:val="20"/>
          <w:lang w:eastAsia="eu-ES"/>
        </w:rPr>
        <w:t xml:space="preserve">Si bien los círculos varían de un lugar a otro y de acuerdo a la adaptación que se haga a la cultura del mismo, involucran un complejo proceso que consta de múltiples etapas. En general, en la primera etapa, el delincuente debe solicitar ir al círculo. Varios factores se consideran importantes en ese momento, tales como el deseo de cambio, la contribución a la comunidad y el sistema de contención. </w:t>
      </w:r>
      <w:r w:rsidRPr="00017A98">
        <w:rPr>
          <w:rFonts w:ascii="Times New Roman" w:eastAsia="Times New Roman" w:hAnsi="Times New Roman" w:cs="Times New Roman"/>
          <w:sz w:val="20"/>
          <w:szCs w:val="20"/>
          <w:lang w:eastAsia="eu-ES"/>
        </w:rPr>
        <w:br/>
      </w:r>
      <w:r w:rsidRPr="00017A98">
        <w:rPr>
          <w:rFonts w:ascii="Times New Roman" w:eastAsia="Times New Roman" w:hAnsi="Times New Roman" w:cs="Times New Roman"/>
          <w:sz w:val="20"/>
          <w:szCs w:val="20"/>
          <w:lang w:eastAsia="eu-ES"/>
        </w:rPr>
        <w:br/>
        <w:t xml:space="preserve">Cuando se transfiere un caso al círculo de sentencia, delincuente y víctima son preparados. Esto se hace informando a ambos acerca de lo que ocurrirá en el círculo, escuchando las experiencias que tanto víctima como delincuente han tenido e informándoles quienes participarán en el círculo (Coates et al. 2000:33). </w:t>
      </w:r>
      <w:r w:rsidRPr="00017A98">
        <w:rPr>
          <w:rFonts w:ascii="Times New Roman" w:eastAsia="Times New Roman" w:hAnsi="Times New Roman" w:cs="Times New Roman"/>
          <w:sz w:val="20"/>
          <w:szCs w:val="20"/>
          <w:lang w:eastAsia="eu-ES"/>
        </w:rPr>
        <w:br/>
      </w:r>
      <w:r w:rsidRPr="00017A98">
        <w:rPr>
          <w:rFonts w:ascii="Times New Roman" w:eastAsia="Times New Roman" w:hAnsi="Times New Roman" w:cs="Times New Roman"/>
          <w:sz w:val="20"/>
          <w:szCs w:val="20"/>
          <w:lang w:eastAsia="eu-ES"/>
        </w:rPr>
        <w:br/>
        <w:t xml:space="preserve">En muchos lugares, hay una serie de círculos para la resolución de problemas particulares. Después de que el delincuente solicita ser enviado al círculo, se realizan círculos de sanación separados para víctima y delincuente. Después de los círculos de sanación, un círculo de sentencia determina el tipo de respuesta que se espera del delincuente, si bien también puede incluir compromisos por parte de la justicia, comunidad y miembros de la familia involucrados. La etapa final consiste en círculos de apoyo que monitorean el progreso del plan de acción (Bazemore y Umbreit 2001:6; Bushie 1999; McCold 1998: 15-17; Coates et. al. 2000:31). </w:t>
      </w:r>
      <w:r w:rsidRPr="00017A98">
        <w:rPr>
          <w:rFonts w:ascii="Times New Roman" w:eastAsia="Times New Roman" w:hAnsi="Times New Roman" w:cs="Times New Roman"/>
          <w:sz w:val="20"/>
          <w:szCs w:val="20"/>
          <w:lang w:eastAsia="eu-ES"/>
        </w:rPr>
        <w:br/>
      </w:r>
      <w:r w:rsidRPr="00017A98">
        <w:rPr>
          <w:rFonts w:ascii="Times New Roman" w:eastAsia="Times New Roman" w:hAnsi="Times New Roman" w:cs="Times New Roman"/>
          <w:sz w:val="20"/>
          <w:szCs w:val="20"/>
          <w:lang w:eastAsia="eu-ES"/>
        </w:rPr>
        <w:br/>
      </w:r>
      <w:r w:rsidRPr="00017A98">
        <w:rPr>
          <w:rFonts w:ascii="Times New Roman" w:eastAsia="Times New Roman" w:hAnsi="Times New Roman" w:cs="Times New Roman"/>
          <w:b/>
          <w:bCs/>
          <w:sz w:val="20"/>
          <w:szCs w:val="20"/>
          <w:lang w:eastAsia="eu-ES"/>
        </w:rPr>
        <w:t xml:space="preserve">Evaluación </w:t>
      </w:r>
      <w:r w:rsidRPr="00017A98">
        <w:rPr>
          <w:rFonts w:ascii="Times New Roman" w:eastAsia="Times New Roman" w:hAnsi="Times New Roman" w:cs="Times New Roman"/>
          <w:b/>
          <w:bCs/>
          <w:sz w:val="20"/>
          <w:szCs w:val="20"/>
          <w:lang w:eastAsia="eu-ES"/>
        </w:rPr>
        <w:br/>
      </w:r>
      <w:r w:rsidRPr="00017A98">
        <w:rPr>
          <w:rFonts w:ascii="Times New Roman" w:eastAsia="Times New Roman" w:hAnsi="Times New Roman" w:cs="Times New Roman"/>
          <w:b/>
          <w:bCs/>
          <w:sz w:val="20"/>
          <w:szCs w:val="20"/>
          <w:lang w:eastAsia="eu-ES"/>
        </w:rPr>
        <w:br/>
      </w:r>
      <w:r w:rsidRPr="00017A98">
        <w:rPr>
          <w:rFonts w:ascii="Times New Roman" w:eastAsia="Times New Roman" w:hAnsi="Times New Roman" w:cs="Times New Roman"/>
          <w:sz w:val="20"/>
          <w:szCs w:val="20"/>
          <w:lang w:eastAsia="eu-ES"/>
        </w:rPr>
        <w:t xml:space="preserve">En general, los pocos estudios que se han realizado respecto de la efectividad de los círculos de sentencia han mostrado resultados positivos. En el estudio de Minnesota, los entrevistados consideraron como una característica importante del círculo el mayor vínculo entre los miembros de la comunidad. En líneas generales, se piensa que se trata de un proceso justo, dado que permite a cada persona expresarse y todos trabajan conjuntamente a fin de encontrar una solución. Hubo reservas respecto de la duración del proceso y la necesidad de una mayor preparación de los participantes (Coates et. al. 50-55). En general, el proceso es considerado como un buen modo de desarrollar relaciones y fortalecer la comunidad. </w:t>
      </w:r>
      <w:r w:rsidRPr="00017A98">
        <w:rPr>
          <w:rFonts w:ascii="Times New Roman" w:eastAsia="Times New Roman" w:hAnsi="Times New Roman" w:cs="Times New Roman"/>
          <w:sz w:val="20"/>
          <w:szCs w:val="20"/>
          <w:lang w:eastAsia="eu-ES"/>
        </w:rPr>
        <w:br/>
      </w:r>
      <w:r w:rsidRPr="00017A98">
        <w:rPr>
          <w:rFonts w:ascii="Times New Roman" w:eastAsia="Times New Roman" w:hAnsi="Times New Roman" w:cs="Times New Roman"/>
          <w:sz w:val="20"/>
          <w:szCs w:val="20"/>
          <w:lang w:eastAsia="eu-ES"/>
        </w:rPr>
        <w:br/>
      </w:r>
      <w:r w:rsidRPr="00017A98">
        <w:rPr>
          <w:rFonts w:ascii="Times New Roman" w:eastAsia="Times New Roman" w:hAnsi="Times New Roman" w:cs="Times New Roman"/>
          <w:sz w:val="20"/>
          <w:szCs w:val="20"/>
          <w:lang w:eastAsia="eu-ES"/>
        </w:rPr>
        <w:br/>
        <w:t xml:space="preserve">Este documento ha sido preparado por Lynette Parker. © Prison Fellowship International, 2001 </w:t>
      </w:r>
    </w:p>
    <w:p w:rsidR="0043232D" w:rsidRDefault="0043232D" w:rsidP="00017A98">
      <w:pPr>
        <w:spacing w:after="0" w:line="240" w:lineRule="auto"/>
        <w:rPr>
          <w:rFonts w:ascii="Times New Roman" w:eastAsia="Times New Roman" w:hAnsi="Times New Roman" w:cs="Times New Roman"/>
          <w:sz w:val="20"/>
          <w:szCs w:val="20"/>
          <w:lang w:eastAsia="eu-ES"/>
        </w:rPr>
      </w:pPr>
    </w:p>
    <w:p w:rsidR="0043232D" w:rsidRDefault="0043232D" w:rsidP="00017A98">
      <w:pPr>
        <w:spacing w:after="0" w:line="240" w:lineRule="auto"/>
        <w:rPr>
          <w:rFonts w:ascii="Times New Roman" w:eastAsia="Times New Roman" w:hAnsi="Times New Roman" w:cs="Times New Roman"/>
          <w:sz w:val="20"/>
          <w:szCs w:val="20"/>
          <w:lang w:eastAsia="eu-ES"/>
        </w:rPr>
      </w:pPr>
    </w:p>
    <w:p w:rsidR="0043232D" w:rsidRPr="0043232D" w:rsidRDefault="0043232D" w:rsidP="0043232D">
      <w:pPr>
        <w:pStyle w:val="2izenburua"/>
        <w:spacing w:before="0" w:line="240" w:lineRule="auto"/>
        <w:rPr>
          <w:color w:val="000000" w:themeColor="text1"/>
          <w:sz w:val="20"/>
        </w:rPr>
      </w:pPr>
      <w:r w:rsidRPr="0043232D">
        <w:rPr>
          <w:color w:val="000000" w:themeColor="text1"/>
          <w:sz w:val="20"/>
        </w:rPr>
        <w:lastRenderedPageBreak/>
        <w:t>MORRIS HIZTEGIA</w:t>
      </w:r>
    </w:p>
    <w:p w:rsidR="003B14DA" w:rsidRDefault="003B14DA" w:rsidP="0043232D">
      <w:pPr>
        <w:spacing w:after="0" w:line="240" w:lineRule="auto"/>
        <w:ind w:left="708" w:hanging="708"/>
        <w:rPr>
          <w:rFonts w:ascii="Times New Roman" w:eastAsia="Times New Roman" w:hAnsi="Times New Roman" w:cs="Times New Roman"/>
          <w:b/>
          <w:bCs/>
          <w:color w:val="008000"/>
          <w:sz w:val="24"/>
          <w:szCs w:val="24"/>
          <w:lang w:eastAsia="eu-ES"/>
        </w:rPr>
      </w:pPr>
    </w:p>
    <w:p w:rsidR="0043232D" w:rsidRPr="0043232D" w:rsidRDefault="0043232D" w:rsidP="0043232D">
      <w:pPr>
        <w:spacing w:after="0" w:line="240" w:lineRule="auto"/>
        <w:ind w:left="708" w:hanging="708"/>
        <w:rPr>
          <w:rFonts w:ascii="Times New Roman" w:eastAsia="Times New Roman" w:hAnsi="Times New Roman" w:cs="Times New Roman"/>
          <w:sz w:val="24"/>
          <w:szCs w:val="24"/>
          <w:lang w:eastAsia="eu-ES"/>
        </w:rPr>
      </w:pPr>
      <w:r w:rsidRPr="0043232D">
        <w:rPr>
          <w:rFonts w:ascii="Times New Roman" w:eastAsia="Times New Roman" w:hAnsi="Times New Roman" w:cs="Times New Roman"/>
          <w:b/>
          <w:bCs/>
          <w:color w:val="008000"/>
          <w:sz w:val="24"/>
          <w:szCs w:val="24"/>
          <w:lang w:eastAsia="eu-ES"/>
        </w:rPr>
        <w:t xml:space="preserve">circle </w:t>
      </w:r>
      <w:r w:rsidRPr="0043232D">
        <w:rPr>
          <w:rFonts w:ascii="Arial" w:eastAsia="Times New Roman" w:hAnsi="Arial" w:cs="Arial"/>
          <w:i/>
          <w:iCs/>
          <w:color w:val="008000"/>
          <w:sz w:val="16"/>
          <w:szCs w:val="16"/>
          <w:lang w:eastAsia="eu-ES"/>
        </w:rPr>
        <w:t>iz</w:t>
      </w:r>
    </w:p>
    <w:p w:rsidR="0043232D" w:rsidRPr="0043232D" w:rsidRDefault="0043232D" w:rsidP="0043232D">
      <w:pPr>
        <w:spacing w:after="0" w:line="240" w:lineRule="auto"/>
        <w:rPr>
          <w:rFonts w:ascii="Times New Roman" w:eastAsia="Times New Roman" w:hAnsi="Times New Roman" w:cs="Times New Roman"/>
          <w:vanish/>
          <w:sz w:val="24"/>
          <w:szCs w:val="24"/>
          <w:lang w:eastAsia="eu-ES"/>
        </w:rPr>
      </w:pPr>
      <w:r w:rsidRPr="0043232D">
        <w:rPr>
          <w:rFonts w:ascii="Times New Roman" w:eastAsia="Times New Roman" w:hAnsi="Times New Roman" w:cs="Times New Roman"/>
          <w:b/>
          <w:bCs/>
          <w:sz w:val="20"/>
          <w:szCs w:val="20"/>
          <w:lang w:eastAsia="eu-ES"/>
        </w:rPr>
        <w:t xml:space="preserve">1. a. </w:t>
      </w:r>
      <w:r w:rsidRPr="0043232D">
        <w:rPr>
          <w:rFonts w:ascii="Arial" w:eastAsia="Times New Roman" w:hAnsi="Arial" w:cs="Arial"/>
          <w:i/>
          <w:iCs/>
          <w:color w:val="000000"/>
          <w:sz w:val="16"/>
          <w:szCs w:val="16"/>
          <w:lang w:eastAsia="eu-ES"/>
        </w:rPr>
        <w:t xml:space="preserve">(Geom.) </w:t>
      </w:r>
      <w:r>
        <w:rPr>
          <w:rFonts w:ascii="Arial" w:eastAsia="Times New Roman" w:hAnsi="Arial" w:cs="Arial"/>
          <w:color w:val="000000"/>
          <w:sz w:val="16"/>
          <w:szCs w:val="16"/>
          <w:lang w:eastAsia="eu-ES"/>
        </w:rPr>
        <w:t xml:space="preserve">obo, biribil, zirkulu </w:t>
      </w:r>
    </w:p>
    <w:p w:rsidR="0043232D" w:rsidRPr="0043232D" w:rsidRDefault="0043232D" w:rsidP="0043232D">
      <w:pPr>
        <w:spacing w:after="0" w:line="240" w:lineRule="auto"/>
        <w:rPr>
          <w:rFonts w:ascii="Times New Roman" w:eastAsia="Times New Roman" w:hAnsi="Times New Roman" w:cs="Times New Roman"/>
          <w:vanish/>
          <w:sz w:val="24"/>
          <w:szCs w:val="24"/>
          <w:lang w:eastAsia="eu-ES"/>
        </w:rPr>
      </w:pPr>
      <w:r w:rsidRPr="0043232D">
        <w:rPr>
          <w:rFonts w:ascii="Times New Roman" w:eastAsia="Times New Roman" w:hAnsi="Times New Roman" w:cs="Times New Roman"/>
          <w:b/>
          <w:bCs/>
          <w:sz w:val="20"/>
          <w:szCs w:val="20"/>
          <w:lang w:eastAsia="eu-ES"/>
        </w:rPr>
        <w:t xml:space="preserve">b. </w:t>
      </w:r>
      <w:r w:rsidRPr="0043232D">
        <w:rPr>
          <w:rFonts w:ascii="Arial" w:eastAsia="Times New Roman" w:hAnsi="Arial" w:cs="Arial"/>
          <w:i/>
          <w:iCs/>
          <w:color w:val="000000"/>
          <w:sz w:val="16"/>
          <w:szCs w:val="16"/>
          <w:lang w:eastAsia="eu-ES"/>
        </w:rPr>
        <w:t xml:space="preserve">Geog. </w:t>
      </w:r>
      <w:r w:rsidRPr="0043232D">
        <w:rPr>
          <w:rFonts w:ascii="Arial" w:eastAsia="Times New Roman" w:hAnsi="Arial" w:cs="Arial"/>
          <w:b/>
          <w:bCs/>
          <w:color w:val="000000"/>
          <w:sz w:val="16"/>
          <w:szCs w:val="16"/>
          <w:lang w:eastAsia="eu-ES"/>
        </w:rPr>
        <w:t xml:space="preserve">Arctic C~ </w:t>
      </w:r>
    </w:p>
    <w:p w:rsidR="0043232D" w:rsidRPr="0043232D" w:rsidRDefault="0043232D" w:rsidP="0043232D">
      <w:pPr>
        <w:spacing w:after="0" w:line="240" w:lineRule="auto"/>
        <w:rPr>
          <w:rFonts w:ascii="Times New Roman" w:eastAsia="Times New Roman" w:hAnsi="Times New Roman" w:cs="Times New Roman"/>
          <w:sz w:val="24"/>
          <w:szCs w:val="24"/>
          <w:lang w:eastAsia="eu-ES"/>
        </w:rPr>
      </w:pPr>
      <w:r w:rsidRPr="0043232D">
        <w:rPr>
          <w:rFonts w:ascii="Times New Roman" w:eastAsia="Times New Roman" w:hAnsi="Times New Roman" w:cs="Times New Roman"/>
          <w:b/>
          <w:bCs/>
          <w:sz w:val="20"/>
          <w:szCs w:val="20"/>
          <w:lang w:eastAsia="eu-ES"/>
        </w:rPr>
        <w:t xml:space="preserve">c. </w:t>
      </w:r>
      <w:r w:rsidRPr="0043232D">
        <w:rPr>
          <w:rFonts w:ascii="Arial" w:eastAsia="Times New Roman" w:hAnsi="Arial" w:cs="Arial"/>
          <w:i/>
          <w:iCs/>
          <w:color w:val="000000"/>
          <w:sz w:val="16"/>
          <w:szCs w:val="16"/>
          <w:lang w:eastAsia="eu-ES"/>
        </w:rPr>
        <w:t xml:space="preserve">(esa.) </w:t>
      </w:r>
      <w:r w:rsidRPr="0043232D">
        <w:rPr>
          <w:rFonts w:ascii="Arial" w:eastAsia="Times New Roman" w:hAnsi="Arial" w:cs="Arial"/>
          <w:b/>
          <w:bCs/>
          <w:color w:val="000000"/>
          <w:sz w:val="16"/>
          <w:szCs w:val="16"/>
          <w:lang w:eastAsia="eu-ES"/>
        </w:rPr>
        <w:t xml:space="preserve">to have squared the ~ </w:t>
      </w:r>
      <w:r w:rsidRPr="0043232D">
        <w:rPr>
          <w:rFonts w:ascii="Arial" w:eastAsia="Times New Roman" w:hAnsi="Arial" w:cs="Arial"/>
          <w:color w:val="000000"/>
          <w:sz w:val="16"/>
          <w:szCs w:val="16"/>
          <w:lang w:eastAsia="eu-ES"/>
        </w:rPr>
        <w:t xml:space="preserve">ezina egin izan </w:t>
      </w:r>
      <w:r w:rsidRPr="0043232D">
        <w:rPr>
          <w:rFonts w:ascii="Arial" w:eastAsia="Times New Roman" w:hAnsi="Arial" w:cs="Arial"/>
          <w:i/>
          <w:iCs/>
          <w:color w:val="000000"/>
          <w:sz w:val="16"/>
          <w:szCs w:val="16"/>
          <w:lang w:eastAsia="eu-ES"/>
        </w:rPr>
        <w:t xml:space="preserve">( du/ad. ) </w:t>
      </w:r>
    </w:p>
    <w:p w:rsidR="0043232D" w:rsidRPr="0043232D" w:rsidRDefault="0043232D" w:rsidP="0043232D">
      <w:pPr>
        <w:spacing w:after="0" w:line="240" w:lineRule="auto"/>
        <w:rPr>
          <w:rFonts w:ascii="Times New Roman" w:eastAsia="Times New Roman" w:hAnsi="Times New Roman" w:cs="Times New Roman"/>
          <w:vanish/>
          <w:sz w:val="24"/>
          <w:szCs w:val="24"/>
          <w:lang w:eastAsia="eu-ES"/>
        </w:rPr>
      </w:pPr>
    </w:p>
    <w:p w:rsidR="0043232D" w:rsidRPr="0043232D" w:rsidRDefault="0043232D" w:rsidP="0043232D">
      <w:pPr>
        <w:spacing w:after="0" w:line="240" w:lineRule="auto"/>
        <w:rPr>
          <w:rFonts w:ascii="Times New Roman" w:eastAsia="Times New Roman" w:hAnsi="Times New Roman" w:cs="Times New Roman"/>
          <w:sz w:val="24"/>
          <w:szCs w:val="24"/>
          <w:lang w:eastAsia="eu-ES"/>
        </w:rPr>
      </w:pPr>
      <w:r w:rsidRPr="0043232D">
        <w:rPr>
          <w:rFonts w:ascii="Times New Roman" w:eastAsia="Times New Roman" w:hAnsi="Times New Roman" w:cs="Times New Roman"/>
          <w:b/>
          <w:bCs/>
          <w:sz w:val="20"/>
          <w:szCs w:val="20"/>
          <w:lang w:eastAsia="eu-ES"/>
        </w:rPr>
        <w:t xml:space="preserve">2. </w:t>
      </w:r>
      <w:r w:rsidRPr="0043232D">
        <w:rPr>
          <w:rFonts w:ascii="Arial" w:eastAsia="Times New Roman" w:hAnsi="Arial" w:cs="Arial"/>
          <w:b/>
          <w:bCs/>
          <w:color w:val="000000"/>
          <w:sz w:val="16"/>
          <w:szCs w:val="16"/>
          <w:lang w:eastAsia="eu-ES"/>
        </w:rPr>
        <w:t xml:space="preserve">to come full ~ </w:t>
      </w:r>
      <w:r w:rsidRPr="0043232D">
        <w:rPr>
          <w:rFonts w:ascii="Arial" w:eastAsia="Times New Roman" w:hAnsi="Arial" w:cs="Arial"/>
          <w:color w:val="000000"/>
          <w:sz w:val="16"/>
          <w:szCs w:val="16"/>
          <w:lang w:eastAsia="eu-ES"/>
        </w:rPr>
        <w:t xml:space="preserve">abiapuntura itzuli; </w:t>
      </w:r>
      <w:r w:rsidRPr="0043232D">
        <w:rPr>
          <w:rFonts w:ascii="Arial" w:eastAsia="Times New Roman" w:hAnsi="Arial" w:cs="Arial"/>
          <w:b/>
          <w:bCs/>
          <w:color w:val="000000"/>
          <w:sz w:val="16"/>
          <w:szCs w:val="16"/>
          <w:lang w:eastAsia="eu-ES"/>
        </w:rPr>
        <w:t xml:space="preserve">to be in a vicious ~ </w:t>
      </w:r>
      <w:r w:rsidRPr="0043232D">
        <w:rPr>
          <w:rFonts w:ascii="Arial" w:eastAsia="Times New Roman" w:hAnsi="Arial" w:cs="Arial"/>
          <w:color w:val="000000"/>
          <w:sz w:val="16"/>
          <w:szCs w:val="16"/>
          <w:lang w:eastAsia="eu-ES"/>
        </w:rPr>
        <w:t xml:space="preserve">sorgin-gurpilean egon </w:t>
      </w:r>
    </w:p>
    <w:p w:rsidR="0043232D" w:rsidRPr="0043232D" w:rsidRDefault="0043232D" w:rsidP="0043232D">
      <w:pPr>
        <w:spacing w:after="0" w:line="240" w:lineRule="auto"/>
        <w:rPr>
          <w:rFonts w:ascii="Times New Roman" w:eastAsia="Times New Roman" w:hAnsi="Times New Roman" w:cs="Times New Roman"/>
          <w:vanish/>
          <w:sz w:val="24"/>
          <w:szCs w:val="24"/>
          <w:lang w:eastAsia="eu-ES"/>
        </w:rPr>
      </w:pPr>
    </w:p>
    <w:p w:rsidR="0043232D" w:rsidRPr="0043232D" w:rsidRDefault="0043232D" w:rsidP="0043232D">
      <w:pPr>
        <w:spacing w:after="0" w:line="240" w:lineRule="auto"/>
        <w:rPr>
          <w:rFonts w:ascii="Times New Roman" w:eastAsia="Times New Roman" w:hAnsi="Times New Roman" w:cs="Times New Roman"/>
          <w:sz w:val="24"/>
          <w:szCs w:val="24"/>
          <w:lang w:eastAsia="eu-ES"/>
        </w:rPr>
      </w:pPr>
      <w:r w:rsidRPr="0043232D">
        <w:rPr>
          <w:rFonts w:ascii="Times New Roman" w:eastAsia="Times New Roman" w:hAnsi="Times New Roman" w:cs="Times New Roman"/>
          <w:b/>
          <w:bCs/>
          <w:sz w:val="20"/>
          <w:szCs w:val="20"/>
          <w:lang w:eastAsia="eu-ES"/>
        </w:rPr>
        <w:t xml:space="preserve">3. </w:t>
      </w:r>
      <w:r w:rsidRPr="0043232D">
        <w:rPr>
          <w:rFonts w:ascii="Arial" w:eastAsia="Times New Roman" w:hAnsi="Arial" w:cs="Arial"/>
          <w:i/>
          <w:iCs/>
          <w:color w:val="000000"/>
          <w:sz w:val="16"/>
          <w:szCs w:val="16"/>
          <w:lang w:eastAsia="eu-ES"/>
        </w:rPr>
        <w:t xml:space="preserve">( begiari d. ) </w:t>
      </w:r>
      <w:r w:rsidRPr="0043232D">
        <w:rPr>
          <w:rFonts w:ascii="Arial" w:eastAsia="Times New Roman" w:hAnsi="Arial" w:cs="Arial"/>
          <w:color w:val="000000"/>
          <w:sz w:val="16"/>
          <w:szCs w:val="16"/>
          <w:lang w:eastAsia="eu-ES"/>
        </w:rPr>
        <w:t xml:space="preserve">betazpi </w:t>
      </w:r>
    </w:p>
    <w:p w:rsidR="0043232D" w:rsidRPr="0043232D" w:rsidRDefault="0043232D" w:rsidP="0043232D">
      <w:pPr>
        <w:spacing w:after="0" w:line="240" w:lineRule="auto"/>
        <w:rPr>
          <w:rFonts w:ascii="Times New Roman" w:eastAsia="Times New Roman" w:hAnsi="Times New Roman" w:cs="Times New Roman"/>
          <w:vanish/>
          <w:sz w:val="24"/>
          <w:szCs w:val="24"/>
          <w:lang w:eastAsia="eu-ES"/>
        </w:rPr>
      </w:pPr>
    </w:p>
    <w:p w:rsidR="0043232D" w:rsidRPr="0043232D" w:rsidRDefault="0043232D" w:rsidP="0043232D">
      <w:pPr>
        <w:spacing w:after="0" w:line="240" w:lineRule="auto"/>
        <w:rPr>
          <w:rFonts w:ascii="Times New Roman" w:eastAsia="Times New Roman" w:hAnsi="Times New Roman" w:cs="Times New Roman"/>
          <w:sz w:val="24"/>
          <w:szCs w:val="24"/>
          <w:lang w:eastAsia="eu-ES"/>
        </w:rPr>
      </w:pPr>
      <w:r w:rsidRPr="0043232D">
        <w:rPr>
          <w:rFonts w:ascii="Times New Roman" w:eastAsia="Times New Roman" w:hAnsi="Times New Roman" w:cs="Times New Roman"/>
          <w:b/>
          <w:bCs/>
          <w:sz w:val="20"/>
          <w:szCs w:val="20"/>
          <w:lang w:eastAsia="eu-ES"/>
        </w:rPr>
        <w:t xml:space="preserve">4. </w:t>
      </w:r>
      <w:r w:rsidRPr="0043232D">
        <w:rPr>
          <w:rFonts w:ascii="Arial" w:eastAsia="Times New Roman" w:hAnsi="Arial" w:cs="Arial"/>
          <w:i/>
          <w:iCs/>
          <w:color w:val="000000"/>
          <w:sz w:val="16"/>
          <w:szCs w:val="16"/>
          <w:lang w:eastAsia="eu-ES"/>
        </w:rPr>
        <w:t xml:space="preserve">( eserita, e.a. ) </w:t>
      </w:r>
      <w:r w:rsidRPr="0043232D">
        <w:rPr>
          <w:rFonts w:ascii="Arial" w:eastAsia="Times New Roman" w:hAnsi="Arial" w:cs="Arial"/>
          <w:b/>
          <w:bCs/>
          <w:color w:val="000000"/>
          <w:sz w:val="16"/>
          <w:szCs w:val="16"/>
          <w:lang w:eastAsia="eu-ES"/>
        </w:rPr>
        <w:t xml:space="preserve">however, "on one occasion, while offering up an earnest appeal in behalf of certain of his fellow creatures, he startled the kneeling ~ by bursting into a loud laugh in the very midst of his prayer </w:t>
      </w:r>
      <w:r w:rsidRPr="0043232D">
        <w:rPr>
          <w:rFonts w:ascii="Arial" w:eastAsia="Times New Roman" w:hAnsi="Arial" w:cs="Arial"/>
          <w:color w:val="000000"/>
          <w:sz w:val="16"/>
          <w:szCs w:val="16"/>
          <w:lang w:eastAsia="eu-ES"/>
        </w:rPr>
        <w:t xml:space="preserve">halere, "behingo batean, lagun jakin batzuen partez Jainkoari dei sutsu bat egiten ari zitzaiola, barrez hasi zen otoitzaren erdian, eta harriturik utzi zituen inguruan belauniko zeuzkan guztiak </w:t>
      </w:r>
    </w:p>
    <w:p w:rsidR="0043232D" w:rsidRPr="0043232D" w:rsidRDefault="0043232D" w:rsidP="0043232D">
      <w:pPr>
        <w:spacing w:after="0" w:line="240" w:lineRule="auto"/>
        <w:rPr>
          <w:rFonts w:ascii="Times New Roman" w:eastAsia="Times New Roman" w:hAnsi="Times New Roman" w:cs="Times New Roman"/>
          <w:vanish/>
          <w:sz w:val="24"/>
          <w:szCs w:val="24"/>
          <w:lang w:eastAsia="eu-ES"/>
        </w:rPr>
      </w:pPr>
    </w:p>
    <w:p w:rsidR="0043232D" w:rsidRPr="0043232D" w:rsidRDefault="0043232D" w:rsidP="0043232D">
      <w:pPr>
        <w:spacing w:after="0" w:line="240" w:lineRule="auto"/>
        <w:rPr>
          <w:rFonts w:ascii="Times New Roman" w:eastAsia="Times New Roman" w:hAnsi="Times New Roman" w:cs="Times New Roman"/>
          <w:sz w:val="24"/>
          <w:szCs w:val="24"/>
          <w:lang w:eastAsia="eu-ES"/>
        </w:rPr>
      </w:pPr>
      <w:r w:rsidRPr="0043232D">
        <w:rPr>
          <w:rFonts w:ascii="Times New Roman" w:eastAsia="Times New Roman" w:hAnsi="Times New Roman" w:cs="Times New Roman"/>
          <w:b/>
          <w:bCs/>
          <w:sz w:val="20"/>
          <w:szCs w:val="20"/>
          <w:lang w:eastAsia="eu-ES"/>
        </w:rPr>
        <w:t xml:space="preserve">4. </w:t>
      </w:r>
      <w:r w:rsidRPr="0043232D">
        <w:rPr>
          <w:rFonts w:ascii="Arial" w:eastAsia="Times New Roman" w:hAnsi="Arial" w:cs="Arial"/>
          <w:i/>
          <w:iCs/>
          <w:color w:val="000000"/>
          <w:sz w:val="16"/>
          <w:szCs w:val="16"/>
          <w:lang w:eastAsia="eu-ES"/>
        </w:rPr>
        <w:t xml:space="preserve">( taldea ) </w:t>
      </w:r>
      <w:r w:rsidRPr="0043232D">
        <w:rPr>
          <w:rFonts w:ascii="Arial" w:eastAsia="Times New Roman" w:hAnsi="Arial" w:cs="Arial"/>
          <w:b/>
          <w:bCs/>
          <w:color w:val="000000"/>
          <w:sz w:val="16"/>
          <w:szCs w:val="16"/>
          <w:lang w:eastAsia="eu-ES"/>
        </w:rPr>
        <w:t xml:space="preserve">in the family ~ </w:t>
      </w:r>
      <w:r w:rsidRPr="0043232D">
        <w:rPr>
          <w:rFonts w:ascii="Arial" w:eastAsia="Times New Roman" w:hAnsi="Arial" w:cs="Arial"/>
          <w:color w:val="000000"/>
          <w:sz w:val="16"/>
          <w:szCs w:val="16"/>
          <w:lang w:eastAsia="eu-ES"/>
        </w:rPr>
        <w:t xml:space="preserve">senideen artean; </w:t>
      </w:r>
      <w:r w:rsidRPr="0043232D">
        <w:rPr>
          <w:rFonts w:ascii="Arial" w:eastAsia="Times New Roman" w:hAnsi="Arial" w:cs="Arial"/>
          <w:b/>
          <w:bCs/>
          <w:color w:val="000000"/>
          <w:sz w:val="16"/>
          <w:szCs w:val="16"/>
          <w:lang w:eastAsia="eu-ES"/>
        </w:rPr>
        <w:t xml:space="preserve">in political ~s </w:t>
      </w:r>
      <w:r w:rsidRPr="0043232D">
        <w:rPr>
          <w:rFonts w:ascii="Arial" w:eastAsia="Times New Roman" w:hAnsi="Arial" w:cs="Arial"/>
          <w:color w:val="000000"/>
          <w:sz w:val="16"/>
          <w:szCs w:val="16"/>
          <w:lang w:eastAsia="eu-ES"/>
        </w:rPr>
        <w:t xml:space="preserve">politika munduan; </w:t>
      </w:r>
      <w:r w:rsidRPr="0043232D">
        <w:rPr>
          <w:rFonts w:ascii="Arial" w:eastAsia="Times New Roman" w:hAnsi="Arial" w:cs="Arial"/>
          <w:b/>
          <w:bCs/>
          <w:color w:val="000000"/>
          <w:sz w:val="16"/>
          <w:szCs w:val="16"/>
          <w:lang w:eastAsia="eu-ES"/>
        </w:rPr>
        <w:t xml:space="preserve">pro-HB ~s </w:t>
      </w:r>
      <w:r w:rsidRPr="0043232D">
        <w:rPr>
          <w:rFonts w:ascii="Arial" w:eastAsia="Times New Roman" w:hAnsi="Arial" w:cs="Arial"/>
          <w:color w:val="000000"/>
          <w:sz w:val="16"/>
          <w:szCs w:val="16"/>
          <w:lang w:eastAsia="eu-ES"/>
        </w:rPr>
        <w:t xml:space="preserve">HBren inguruko jendea; </w:t>
      </w:r>
      <w:r w:rsidRPr="0043232D">
        <w:rPr>
          <w:rFonts w:ascii="Arial" w:eastAsia="Times New Roman" w:hAnsi="Arial" w:cs="Arial"/>
          <w:b/>
          <w:bCs/>
          <w:color w:val="000000"/>
          <w:sz w:val="16"/>
          <w:szCs w:val="16"/>
          <w:lang w:eastAsia="eu-ES"/>
        </w:rPr>
        <w:t xml:space="preserve">~ of friends </w:t>
      </w:r>
      <w:r w:rsidRPr="0043232D">
        <w:rPr>
          <w:rFonts w:ascii="Arial" w:eastAsia="Times New Roman" w:hAnsi="Arial" w:cs="Arial"/>
          <w:color w:val="000000"/>
          <w:sz w:val="16"/>
          <w:szCs w:val="16"/>
          <w:lang w:eastAsia="eu-ES"/>
        </w:rPr>
        <w:t xml:space="preserve">koadrila | laguntalde </w:t>
      </w:r>
    </w:p>
    <w:p w:rsidR="0043232D" w:rsidRPr="0043232D" w:rsidRDefault="0043232D" w:rsidP="0043232D">
      <w:pPr>
        <w:spacing w:after="0" w:line="240" w:lineRule="auto"/>
        <w:rPr>
          <w:rFonts w:ascii="Times New Roman" w:eastAsia="Times New Roman" w:hAnsi="Times New Roman" w:cs="Times New Roman"/>
          <w:sz w:val="24"/>
          <w:szCs w:val="24"/>
          <w:lang w:eastAsia="eu-ES"/>
        </w:rPr>
      </w:pPr>
      <w:r w:rsidRPr="0043232D">
        <w:rPr>
          <w:rFonts w:ascii="Arial" w:eastAsia="Times New Roman" w:hAnsi="Arial" w:cs="Arial"/>
          <w:i/>
          <w:iCs/>
          <w:color w:val="008000"/>
          <w:sz w:val="16"/>
          <w:szCs w:val="16"/>
          <w:lang w:eastAsia="eu-ES"/>
        </w:rPr>
        <w:t xml:space="preserve">ad/irk. </w:t>
      </w:r>
    </w:p>
    <w:p w:rsidR="0043232D" w:rsidRPr="0043232D" w:rsidRDefault="0043232D" w:rsidP="0043232D">
      <w:pPr>
        <w:spacing w:after="0" w:line="240" w:lineRule="auto"/>
        <w:rPr>
          <w:rFonts w:ascii="Times New Roman" w:eastAsia="Times New Roman" w:hAnsi="Times New Roman" w:cs="Times New Roman"/>
          <w:sz w:val="24"/>
          <w:szCs w:val="24"/>
          <w:lang w:eastAsia="eu-ES"/>
        </w:rPr>
      </w:pPr>
      <w:r w:rsidRPr="0043232D">
        <w:rPr>
          <w:rFonts w:ascii="Times New Roman" w:eastAsia="Times New Roman" w:hAnsi="Times New Roman" w:cs="Times New Roman"/>
          <w:b/>
          <w:bCs/>
          <w:sz w:val="20"/>
          <w:szCs w:val="20"/>
          <w:lang w:eastAsia="eu-ES"/>
        </w:rPr>
        <w:t xml:space="preserve">1. </w:t>
      </w:r>
      <w:r w:rsidRPr="0043232D">
        <w:rPr>
          <w:rFonts w:ascii="Arial" w:eastAsia="Times New Roman" w:hAnsi="Arial" w:cs="Arial"/>
          <w:i/>
          <w:iCs/>
          <w:color w:val="000000"/>
          <w:sz w:val="16"/>
          <w:szCs w:val="16"/>
          <w:lang w:eastAsia="eu-ES"/>
        </w:rPr>
        <w:t xml:space="preserve">(= draw ~s around ) </w:t>
      </w:r>
      <w:r w:rsidRPr="0043232D">
        <w:rPr>
          <w:rFonts w:ascii="Arial" w:eastAsia="Times New Roman" w:hAnsi="Arial" w:cs="Arial"/>
          <w:color w:val="000000"/>
          <w:sz w:val="16"/>
          <w:szCs w:val="16"/>
          <w:lang w:eastAsia="eu-ES"/>
        </w:rPr>
        <w:t xml:space="preserve">borobildu </w:t>
      </w:r>
    </w:p>
    <w:p w:rsidR="0043232D" w:rsidRPr="0043232D" w:rsidRDefault="0043232D" w:rsidP="0043232D">
      <w:pPr>
        <w:spacing w:after="0" w:line="240" w:lineRule="auto"/>
        <w:rPr>
          <w:rFonts w:ascii="Times New Roman" w:eastAsia="Times New Roman" w:hAnsi="Times New Roman" w:cs="Times New Roman"/>
          <w:vanish/>
          <w:sz w:val="24"/>
          <w:szCs w:val="24"/>
          <w:lang w:eastAsia="eu-ES"/>
        </w:rPr>
      </w:pPr>
    </w:p>
    <w:p w:rsidR="0043232D" w:rsidRPr="0043232D" w:rsidRDefault="0043232D" w:rsidP="0043232D">
      <w:pPr>
        <w:spacing w:after="0" w:line="240" w:lineRule="auto"/>
        <w:rPr>
          <w:rFonts w:ascii="Times New Roman" w:eastAsia="Times New Roman" w:hAnsi="Times New Roman" w:cs="Times New Roman"/>
          <w:sz w:val="24"/>
          <w:szCs w:val="24"/>
          <w:lang w:eastAsia="eu-ES"/>
        </w:rPr>
      </w:pPr>
      <w:r w:rsidRPr="0043232D">
        <w:rPr>
          <w:rFonts w:ascii="Times New Roman" w:eastAsia="Times New Roman" w:hAnsi="Times New Roman" w:cs="Times New Roman"/>
          <w:b/>
          <w:bCs/>
          <w:sz w:val="20"/>
          <w:szCs w:val="20"/>
          <w:lang w:eastAsia="eu-ES"/>
        </w:rPr>
        <w:t xml:space="preserve">2. </w:t>
      </w:r>
      <w:r w:rsidRPr="0043232D">
        <w:rPr>
          <w:rFonts w:ascii="Arial" w:eastAsia="Times New Roman" w:hAnsi="Arial" w:cs="Arial"/>
          <w:color w:val="000000"/>
          <w:sz w:val="16"/>
          <w:szCs w:val="16"/>
          <w:lang w:eastAsia="eu-ES"/>
        </w:rPr>
        <w:t xml:space="preserve">inguratu; </w:t>
      </w:r>
      <w:r w:rsidRPr="0043232D">
        <w:rPr>
          <w:rFonts w:ascii="Arial" w:eastAsia="Times New Roman" w:hAnsi="Arial" w:cs="Arial"/>
          <w:b/>
          <w:bCs/>
          <w:color w:val="000000"/>
          <w:sz w:val="16"/>
          <w:szCs w:val="16"/>
          <w:lang w:eastAsia="eu-ES"/>
        </w:rPr>
        <w:t xml:space="preserve">to ~ the globe </w:t>
      </w:r>
      <w:r w:rsidRPr="0043232D">
        <w:rPr>
          <w:rFonts w:ascii="Arial" w:eastAsia="Times New Roman" w:hAnsi="Arial" w:cs="Arial"/>
          <w:color w:val="000000"/>
          <w:sz w:val="16"/>
          <w:szCs w:val="16"/>
          <w:lang w:eastAsia="eu-ES"/>
        </w:rPr>
        <w:t xml:space="preserve">munduari bira eman </w:t>
      </w:r>
    </w:p>
    <w:p w:rsidR="0043232D" w:rsidRPr="0043232D" w:rsidRDefault="0043232D" w:rsidP="0043232D">
      <w:pPr>
        <w:spacing w:after="0" w:line="240" w:lineRule="auto"/>
        <w:rPr>
          <w:rFonts w:ascii="Times New Roman" w:eastAsia="Times New Roman" w:hAnsi="Times New Roman" w:cs="Times New Roman"/>
          <w:vanish/>
          <w:sz w:val="24"/>
          <w:szCs w:val="24"/>
          <w:lang w:eastAsia="eu-ES"/>
        </w:rPr>
      </w:pPr>
    </w:p>
    <w:p w:rsidR="0043232D" w:rsidRPr="0043232D" w:rsidRDefault="0043232D" w:rsidP="0043232D">
      <w:pPr>
        <w:spacing w:after="0" w:line="240" w:lineRule="auto"/>
        <w:rPr>
          <w:rFonts w:ascii="Times New Roman" w:eastAsia="Times New Roman" w:hAnsi="Times New Roman" w:cs="Times New Roman"/>
          <w:sz w:val="24"/>
          <w:szCs w:val="24"/>
          <w:lang w:eastAsia="eu-ES"/>
        </w:rPr>
      </w:pPr>
      <w:r w:rsidRPr="0043232D">
        <w:rPr>
          <w:rFonts w:ascii="Times New Roman" w:eastAsia="Times New Roman" w:hAnsi="Times New Roman" w:cs="Times New Roman"/>
          <w:b/>
          <w:bCs/>
          <w:sz w:val="20"/>
          <w:szCs w:val="20"/>
          <w:lang w:eastAsia="eu-ES"/>
        </w:rPr>
        <w:t xml:space="preserve">3. </w:t>
      </w:r>
      <w:r w:rsidRPr="0043232D">
        <w:rPr>
          <w:rFonts w:ascii="Arial" w:eastAsia="Times New Roman" w:hAnsi="Arial" w:cs="Arial"/>
          <w:i/>
          <w:iCs/>
          <w:color w:val="000000"/>
          <w:sz w:val="16"/>
          <w:szCs w:val="16"/>
          <w:lang w:eastAsia="eu-ES"/>
        </w:rPr>
        <w:t xml:space="preserve">(= surround ) </w:t>
      </w:r>
      <w:r w:rsidRPr="0043232D">
        <w:rPr>
          <w:rFonts w:ascii="Arial" w:eastAsia="Times New Roman" w:hAnsi="Arial" w:cs="Arial"/>
          <w:color w:val="000000"/>
          <w:sz w:val="16"/>
          <w:szCs w:val="16"/>
          <w:lang w:eastAsia="eu-ES"/>
        </w:rPr>
        <w:t xml:space="preserve">inguratu </w:t>
      </w:r>
    </w:p>
    <w:p w:rsidR="0043232D" w:rsidRPr="0043232D" w:rsidRDefault="0043232D" w:rsidP="0043232D">
      <w:pPr>
        <w:spacing w:after="0" w:line="240" w:lineRule="auto"/>
        <w:rPr>
          <w:rFonts w:ascii="Times New Roman" w:eastAsia="Times New Roman" w:hAnsi="Times New Roman" w:cs="Times New Roman"/>
          <w:sz w:val="24"/>
          <w:szCs w:val="24"/>
          <w:lang w:eastAsia="eu-ES"/>
        </w:rPr>
      </w:pPr>
      <w:r w:rsidRPr="0043232D">
        <w:rPr>
          <w:rFonts w:ascii="Arial" w:eastAsia="Times New Roman" w:hAnsi="Arial" w:cs="Arial"/>
          <w:i/>
          <w:iCs/>
          <w:color w:val="008000"/>
          <w:sz w:val="16"/>
          <w:szCs w:val="16"/>
          <w:lang w:eastAsia="eu-ES"/>
        </w:rPr>
        <w:t xml:space="preserve">ad/irg. </w:t>
      </w:r>
      <w:r w:rsidRPr="0043232D">
        <w:rPr>
          <w:rFonts w:ascii="Arial" w:eastAsia="Times New Roman" w:hAnsi="Arial" w:cs="Arial"/>
          <w:color w:val="000000"/>
          <w:sz w:val="16"/>
          <w:szCs w:val="16"/>
          <w:lang w:eastAsia="eu-ES"/>
        </w:rPr>
        <w:t xml:space="preserve">inguruka ibili </w:t>
      </w:r>
    </w:p>
    <w:p w:rsidR="0043232D" w:rsidRDefault="0043232D" w:rsidP="00017A98">
      <w:pPr>
        <w:spacing w:after="0" w:line="240" w:lineRule="auto"/>
        <w:rPr>
          <w:rFonts w:ascii="Times New Roman" w:eastAsia="Times New Roman" w:hAnsi="Times New Roman" w:cs="Times New Roman"/>
          <w:sz w:val="20"/>
          <w:szCs w:val="20"/>
          <w:lang w:eastAsia="eu-ES"/>
        </w:rPr>
      </w:pPr>
    </w:p>
    <w:p w:rsidR="0043232D" w:rsidRPr="00017A98" w:rsidRDefault="0043232D" w:rsidP="00017A98">
      <w:pPr>
        <w:spacing w:after="0" w:line="240" w:lineRule="auto"/>
        <w:rPr>
          <w:rFonts w:ascii="Times New Roman" w:eastAsia="Times New Roman" w:hAnsi="Times New Roman" w:cs="Times New Roman"/>
          <w:sz w:val="20"/>
          <w:szCs w:val="20"/>
          <w:lang w:eastAsia="eu-ES"/>
        </w:rPr>
      </w:pPr>
    </w:p>
    <w:p w:rsidR="007D0B1C" w:rsidRPr="00821A02" w:rsidRDefault="007D0B1C" w:rsidP="002E71B5">
      <w:pPr>
        <w:spacing w:after="0" w:line="240" w:lineRule="auto"/>
        <w:rPr>
          <w:rFonts w:ascii="Times New Roman" w:hAnsi="Times New Roman" w:cs="Times New Roman"/>
          <w:sz w:val="20"/>
          <w:szCs w:val="20"/>
        </w:rPr>
      </w:pPr>
    </w:p>
    <w:p w:rsidR="00B77601" w:rsidRPr="006B558E" w:rsidRDefault="00B77601" w:rsidP="002E71B5">
      <w:pPr>
        <w:pStyle w:val="2izenburua"/>
        <w:spacing w:before="0" w:line="240" w:lineRule="auto"/>
        <w:rPr>
          <w:color w:val="000000" w:themeColor="text1"/>
          <w:sz w:val="20"/>
        </w:rPr>
      </w:pPr>
      <w:r w:rsidRPr="006B558E">
        <w:rPr>
          <w:color w:val="000000" w:themeColor="text1"/>
          <w:sz w:val="20"/>
        </w:rPr>
        <w:t>EUSKALTZAINDIAREN HIZTEGIA</w:t>
      </w:r>
    </w:p>
    <w:p w:rsidR="006B558E" w:rsidRDefault="006B558E" w:rsidP="002E71B5">
      <w:pPr>
        <w:spacing w:after="0" w:line="240" w:lineRule="auto"/>
        <w:rPr>
          <w:rFonts w:ascii="Times New Roman" w:hAnsi="Times New Roman" w:cs="Times New Roman"/>
          <w:b/>
          <w:bCs/>
          <w:sz w:val="20"/>
          <w:szCs w:val="20"/>
        </w:rPr>
      </w:pPr>
    </w:p>
    <w:p w:rsidR="00017A98" w:rsidRPr="00017A98" w:rsidRDefault="00017A98" w:rsidP="00017A98">
      <w:pPr>
        <w:spacing w:after="0" w:line="240" w:lineRule="auto"/>
        <w:rPr>
          <w:rFonts w:ascii="Times New Roman" w:hAnsi="Times New Roman" w:cs="Times New Roman"/>
          <w:sz w:val="20"/>
          <w:szCs w:val="20"/>
        </w:rPr>
      </w:pPr>
      <w:r w:rsidRPr="00017A98">
        <w:rPr>
          <w:rFonts w:ascii="Times New Roman" w:hAnsi="Times New Roman" w:cs="Times New Roman"/>
          <w:b/>
          <w:bCs/>
          <w:sz w:val="20"/>
          <w:szCs w:val="20"/>
        </w:rPr>
        <w:t>zirkulu</w:t>
      </w:r>
      <w:r w:rsidRPr="00017A98">
        <w:rPr>
          <w:rFonts w:ascii="Times New Roman" w:hAnsi="Times New Roman" w:cs="Times New Roman"/>
          <w:sz w:val="20"/>
          <w:szCs w:val="20"/>
        </w:rPr>
        <w:t xml:space="preserve"> </w:t>
      </w:r>
      <w:r w:rsidRPr="00017A98">
        <w:rPr>
          <w:rFonts w:ascii="Times New Roman" w:hAnsi="Times New Roman" w:cs="Times New Roman"/>
          <w:b/>
          <w:bCs/>
          <w:sz w:val="20"/>
          <w:szCs w:val="20"/>
        </w:rPr>
        <w:t>1</w:t>
      </w:r>
      <w:r w:rsidRPr="00017A98">
        <w:rPr>
          <w:rFonts w:ascii="Times New Roman" w:hAnsi="Times New Roman" w:cs="Times New Roman"/>
          <w:sz w:val="20"/>
          <w:szCs w:val="20"/>
        </w:rPr>
        <w:t xml:space="preserve"> iz. </w:t>
      </w:r>
      <w:r w:rsidRPr="00017A98">
        <w:rPr>
          <w:rFonts w:ascii="Times New Roman" w:hAnsi="Times New Roman" w:cs="Times New Roman"/>
          <w:i/>
          <w:iCs/>
          <w:sz w:val="20"/>
          <w:szCs w:val="20"/>
        </w:rPr>
        <w:t>Mat.</w:t>
      </w:r>
      <w:r w:rsidRPr="00017A98">
        <w:rPr>
          <w:rFonts w:ascii="Times New Roman" w:hAnsi="Times New Roman" w:cs="Times New Roman"/>
          <w:sz w:val="20"/>
          <w:szCs w:val="20"/>
        </w:rPr>
        <w:t xml:space="preserve"> Zirkunferentzia batek bere barnean hartzen duen plano zatia. </w:t>
      </w:r>
    </w:p>
    <w:p w:rsidR="00017A98" w:rsidRPr="00017A98" w:rsidRDefault="00017A98" w:rsidP="00017A98">
      <w:pPr>
        <w:spacing w:after="0" w:line="240" w:lineRule="auto"/>
        <w:rPr>
          <w:rFonts w:ascii="Times New Roman" w:hAnsi="Times New Roman" w:cs="Times New Roman"/>
          <w:sz w:val="20"/>
          <w:szCs w:val="20"/>
        </w:rPr>
      </w:pPr>
      <w:r w:rsidRPr="00017A98">
        <w:rPr>
          <w:rFonts w:ascii="Times New Roman" w:hAnsi="Times New Roman" w:cs="Times New Roman"/>
          <w:b/>
          <w:bCs/>
          <w:sz w:val="20"/>
          <w:szCs w:val="20"/>
        </w:rPr>
        <w:t>2</w:t>
      </w:r>
      <w:r w:rsidRPr="00017A98">
        <w:rPr>
          <w:rFonts w:ascii="Times New Roman" w:hAnsi="Times New Roman" w:cs="Times New Roman"/>
          <w:sz w:val="20"/>
          <w:szCs w:val="20"/>
        </w:rPr>
        <w:t xml:space="preserve"> iz. Zirkulu baten forma duen gauza. </w:t>
      </w:r>
      <w:r w:rsidRPr="00017A98">
        <w:rPr>
          <w:rFonts w:ascii="Times New Roman" w:hAnsi="Times New Roman" w:cs="Times New Roman"/>
          <w:i/>
          <w:iCs/>
          <w:sz w:val="20"/>
          <w:szCs w:val="20"/>
        </w:rPr>
        <w:t>Autoak bere kasa jarraitzen zuen, zirkulu berean biraka beti, plazatik irten gabe</w:t>
      </w:r>
    </w:p>
    <w:p w:rsidR="00CF5670" w:rsidRPr="00B77601" w:rsidRDefault="00CF5670" w:rsidP="002E71B5">
      <w:pPr>
        <w:spacing w:after="0" w:line="240" w:lineRule="auto"/>
        <w:rPr>
          <w:rFonts w:ascii="Times New Roman" w:hAnsi="Times New Roman" w:cs="Times New Roman"/>
          <w:sz w:val="20"/>
          <w:szCs w:val="20"/>
        </w:rPr>
      </w:pPr>
    </w:p>
    <w:sectPr w:rsidR="00CF5670" w:rsidRPr="00B77601">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AD7" w:rsidRDefault="00906AD7" w:rsidP="00B77601">
      <w:pPr>
        <w:spacing w:after="0" w:line="240" w:lineRule="auto"/>
      </w:pPr>
      <w:r>
        <w:separator/>
      </w:r>
    </w:p>
  </w:endnote>
  <w:endnote w:type="continuationSeparator" w:id="0">
    <w:p w:rsidR="00906AD7" w:rsidRDefault="00906AD7" w:rsidP="00B77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AD7" w:rsidRDefault="00906AD7" w:rsidP="00B77601">
      <w:pPr>
        <w:spacing w:after="0" w:line="240" w:lineRule="auto"/>
      </w:pPr>
      <w:r>
        <w:separator/>
      </w:r>
    </w:p>
  </w:footnote>
  <w:footnote w:type="continuationSeparator" w:id="0">
    <w:p w:rsidR="00906AD7" w:rsidRDefault="00906AD7" w:rsidP="00B77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0158840"/>
      <w:docPartObj>
        <w:docPartGallery w:val="Page Numbers (Top of Page)"/>
        <w:docPartUnique/>
      </w:docPartObj>
    </w:sdtPr>
    <w:sdtEndPr>
      <w:rPr>
        <w:rFonts w:ascii="Tahoma" w:hAnsi="Tahoma" w:cs="Tahoma"/>
        <w:b/>
      </w:rPr>
    </w:sdtEndPr>
    <w:sdtContent>
      <w:p w:rsidR="00B77601" w:rsidRDefault="00B77601">
        <w:pPr>
          <w:pStyle w:val="Goiburua"/>
          <w:jc w:val="right"/>
        </w:pPr>
        <w:r>
          <w:fldChar w:fldCharType="begin"/>
        </w:r>
        <w:r>
          <w:instrText>PAGE   \* MERGEFORMAT</w:instrText>
        </w:r>
        <w:r>
          <w:fldChar w:fldCharType="separate"/>
        </w:r>
        <w:r w:rsidR="00DF30B4">
          <w:rPr>
            <w:noProof/>
          </w:rPr>
          <w:t>1</w:t>
        </w:r>
        <w:r>
          <w:fldChar w:fldCharType="end"/>
        </w:r>
      </w:p>
      <w:p w:rsidR="00B77601" w:rsidRPr="00573459" w:rsidRDefault="00E861E9">
        <w:pPr>
          <w:pStyle w:val="Goiburua"/>
          <w:jc w:val="right"/>
          <w:rPr>
            <w:rFonts w:ascii="Tahoma" w:hAnsi="Tahoma" w:cs="Tahoma"/>
            <w:b/>
          </w:rPr>
        </w:pPr>
        <w:r>
          <w:rPr>
            <w:rFonts w:ascii="Tahoma" w:hAnsi="Tahoma" w:cs="Tahoma"/>
            <w:b/>
          </w:rPr>
          <w:t>zirkulu errestauratibo</w:t>
        </w:r>
        <w:r w:rsidR="00573459" w:rsidRPr="00573459">
          <w:rPr>
            <w:rFonts w:ascii="Tahoma" w:hAnsi="Tahoma" w:cs="Tahoma"/>
            <w:b/>
          </w:rPr>
          <w:t>_</w:t>
        </w:r>
        <w:r w:rsidR="00573459">
          <w:rPr>
            <w:rFonts w:ascii="Tahoma" w:hAnsi="Tahoma" w:cs="Tahoma"/>
            <w:b/>
          </w:rPr>
          <w:t>azterketa eta proposamena</w:t>
        </w:r>
      </w:p>
    </w:sdtContent>
  </w:sdt>
  <w:p w:rsidR="00B77601" w:rsidRDefault="00B77601">
    <w:pPr>
      <w:pStyle w:val="Goiburu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811EA7"/>
    <w:multiLevelType w:val="multilevel"/>
    <w:tmpl w:val="381864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961E70"/>
    <w:multiLevelType w:val="multilevel"/>
    <w:tmpl w:val="D3945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s-ES" w:vendorID="64" w:dllVersion="131078" w:nlCheck="1" w:checkStyle="0"/>
  <w:activeWritingStyle w:appName="MSWord" w:lang="en-US" w:vendorID="64" w:dllVersion="131078" w:nlCheck="1" w:checkStyle="1"/>
  <w:activeWritingStyle w:appName="MSWord" w:lang="eu-ES" w:vendorID="9" w:dllVersion="525" w:checkStyle="1"/>
  <w:documentProtection w:edit="readOnly" w:enforcement="1" w:cryptProviderType="rsaAES" w:cryptAlgorithmClass="hash" w:cryptAlgorithmType="typeAny" w:cryptAlgorithmSid="14" w:cryptSpinCount="100000" w:hash="CNPQrWJeMEUZf1LRJCXkspylVJV9MwZuHoJSzPBuikKu56m//mvRBITmKuRc3vzMDhYyyxYz5sfi1b7mVq/ViA==" w:salt="jkgEtOcK3rbaYk9Ru+Gbk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A0E"/>
    <w:rsid w:val="0001202A"/>
    <w:rsid w:val="00017A98"/>
    <w:rsid w:val="00032F0E"/>
    <w:rsid w:val="0003689C"/>
    <w:rsid w:val="000758A1"/>
    <w:rsid w:val="00081F6F"/>
    <w:rsid w:val="000C6A23"/>
    <w:rsid w:val="000D73ED"/>
    <w:rsid w:val="001011DF"/>
    <w:rsid w:val="0012067B"/>
    <w:rsid w:val="00152D7B"/>
    <w:rsid w:val="00182809"/>
    <w:rsid w:val="00186BC5"/>
    <w:rsid w:val="001E2216"/>
    <w:rsid w:val="00231884"/>
    <w:rsid w:val="00232B05"/>
    <w:rsid w:val="00240CD8"/>
    <w:rsid w:val="00272692"/>
    <w:rsid w:val="0027614F"/>
    <w:rsid w:val="0028558F"/>
    <w:rsid w:val="00295D16"/>
    <w:rsid w:val="002E164F"/>
    <w:rsid w:val="002E71B5"/>
    <w:rsid w:val="0030364E"/>
    <w:rsid w:val="00305E35"/>
    <w:rsid w:val="0031306E"/>
    <w:rsid w:val="003503CC"/>
    <w:rsid w:val="00360555"/>
    <w:rsid w:val="00391FEB"/>
    <w:rsid w:val="003A6CBC"/>
    <w:rsid w:val="003B14DA"/>
    <w:rsid w:val="003C11AF"/>
    <w:rsid w:val="003C6852"/>
    <w:rsid w:val="003D23C3"/>
    <w:rsid w:val="003D47EC"/>
    <w:rsid w:val="003F273A"/>
    <w:rsid w:val="004239F8"/>
    <w:rsid w:val="0043232D"/>
    <w:rsid w:val="004B2175"/>
    <w:rsid w:val="004B2A11"/>
    <w:rsid w:val="004C7BE1"/>
    <w:rsid w:val="005653EA"/>
    <w:rsid w:val="00573459"/>
    <w:rsid w:val="005744C3"/>
    <w:rsid w:val="00574A8F"/>
    <w:rsid w:val="005C27A4"/>
    <w:rsid w:val="0061702C"/>
    <w:rsid w:val="00622F9F"/>
    <w:rsid w:val="0063549B"/>
    <w:rsid w:val="00684319"/>
    <w:rsid w:val="006B25FA"/>
    <w:rsid w:val="006B558E"/>
    <w:rsid w:val="00700FD0"/>
    <w:rsid w:val="007157BF"/>
    <w:rsid w:val="00723134"/>
    <w:rsid w:val="00753304"/>
    <w:rsid w:val="007B2E01"/>
    <w:rsid w:val="007C5789"/>
    <w:rsid w:val="007C57BE"/>
    <w:rsid w:val="007D076F"/>
    <w:rsid w:val="007D0B1C"/>
    <w:rsid w:val="007D5B5F"/>
    <w:rsid w:val="007E507D"/>
    <w:rsid w:val="00821A02"/>
    <w:rsid w:val="0089487A"/>
    <w:rsid w:val="008A3C85"/>
    <w:rsid w:val="008B5E70"/>
    <w:rsid w:val="008F387F"/>
    <w:rsid w:val="00906AD7"/>
    <w:rsid w:val="00941384"/>
    <w:rsid w:val="00952220"/>
    <w:rsid w:val="009B1489"/>
    <w:rsid w:val="00A167B1"/>
    <w:rsid w:val="00A54093"/>
    <w:rsid w:val="00B35EAF"/>
    <w:rsid w:val="00B754E4"/>
    <w:rsid w:val="00B77601"/>
    <w:rsid w:val="00BA5A79"/>
    <w:rsid w:val="00C05561"/>
    <w:rsid w:val="00C42D76"/>
    <w:rsid w:val="00C46C1F"/>
    <w:rsid w:val="00C623C8"/>
    <w:rsid w:val="00C64CA3"/>
    <w:rsid w:val="00CB55B4"/>
    <w:rsid w:val="00CC0ADD"/>
    <w:rsid w:val="00CC5AEE"/>
    <w:rsid w:val="00CD6F07"/>
    <w:rsid w:val="00CE1C9A"/>
    <w:rsid w:val="00CF5670"/>
    <w:rsid w:val="00CF7763"/>
    <w:rsid w:val="00D02D45"/>
    <w:rsid w:val="00D0643B"/>
    <w:rsid w:val="00D36F4D"/>
    <w:rsid w:val="00D42395"/>
    <w:rsid w:val="00D47A08"/>
    <w:rsid w:val="00D724A6"/>
    <w:rsid w:val="00D95A0E"/>
    <w:rsid w:val="00DA7DD0"/>
    <w:rsid w:val="00DA7FB8"/>
    <w:rsid w:val="00DB50A8"/>
    <w:rsid w:val="00DC218A"/>
    <w:rsid w:val="00DF2DFE"/>
    <w:rsid w:val="00DF30B4"/>
    <w:rsid w:val="00E27096"/>
    <w:rsid w:val="00E446E4"/>
    <w:rsid w:val="00E848BC"/>
    <w:rsid w:val="00E861E9"/>
    <w:rsid w:val="00F313D3"/>
    <w:rsid w:val="00F37C51"/>
    <w:rsid w:val="00F40050"/>
    <w:rsid w:val="00F41F6D"/>
    <w:rsid w:val="00F5330E"/>
    <w:rsid w:val="00F9780F"/>
    <w:rsid w:val="00FA10BE"/>
    <w:rsid w:val="00FC6193"/>
    <w:rsid w:val="00FD6C00"/>
    <w:rsid w:val="00FE0145"/>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F349ED-BC65-4CE0-B1B2-5D10602BD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D95A0E"/>
  </w:style>
  <w:style w:type="paragraph" w:styleId="1izenburua">
    <w:name w:val="heading 1"/>
    <w:basedOn w:val="Normala"/>
    <w:next w:val="Normala"/>
    <w:link w:val="1izenburuaKar"/>
    <w:uiPriority w:val="9"/>
    <w:qFormat/>
    <w:rsid w:val="00B776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izenburua">
    <w:name w:val="heading 2"/>
    <w:basedOn w:val="Normala"/>
    <w:next w:val="Normala"/>
    <w:link w:val="2izenburuaKar"/>
    <w:uiPriority w:val="9"/>
    <w:unhideWhenUsed/>
    <w:qFormat/>
    <w:rsid w:val="00D95A0E"/>
    <w:pPr>
      <w:keepNext/>
      <w:keepLines/>
      <w:spacing w:before="200" w:after="0"/>
      <w:outlineLvl w:val="1"/>
    </w:pPr>
    <w:rPr>
      <w:rFonts w:asciiTheme="majorHAnsi" w:eastAsiaTheme="majorEastAsia" w:hAnsiTheme="majorHAnsi" w:cstheme="majorBidi"/>
      <w:b/>
      <w:bCs/>
      <w:color w:val="4F81BD" w:themeColor="accent1"/>
      <w:sz w:val="26"/>
      <w:szCs w:val="26"/>
      <w:lang w:val="es-E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customStyle="1" w:styleId="2izenburuaKar">
    <w:name w:val="2. izenburua Kar"/>
    <w:basedOn w:val="Paragrafoarenletra-tipolehenetsia"/>
    <w:link w:val="2izenburua"/>
    <w:uiPriority w:val="9"/>
    <w:rsid w:val="00D95A0E"/>
    <w:rPr>
      <w:rFonts w:asciiTheme="majorHAnsi" w:eastAsiaTheme="majorEastAsia" w:hAnsiTheme="majorHAnsi" w:cstheme="majorBidi"/>
      <w:b/>
      <w:bCs/>
      <w:color w:val="4F81BD" w:themeColor="accent1"/>
      <w:sz w:val="26"/>
      <w:szCs w:val="26"/>
      <w:lang w:val="es-ES"/>
    </w:rPr>
  </w:style>
  <w:style w:type="paragraph" w:styleId="Goiburua">
    <w:name w:val="header"/>
    <w:basedOn w:val="Normala"/>
    <w:link w:val="GoiburuaKar"/>
    <w:uiPriority w:val="99"/>
    <w:unhideWhenUsed/>
    <w:rsid w:val="00B77601"/>
    <w:pPr>
      <w:tabs>
        <w:tab w:val="center" w:pos="4536"/>
        <w:tab w:val="right" w:pos="9072"/>
      </w:tabs>
      <w:spacing w:after="0" w:line="240" w:lineRule="auto"/>
    </w:pPr>
  </w:style>
  <w:style w:type="character" w:customStyle="1" w:styleId="GoiburuaKar">
    <w:name w:val="Goiburua Kar"/>
    <w:basedOn w:val="Paragrafoarenletra-tipolehenetsia"/>
    <w:link w:val="Goiburua"/>
    <w:uiPriority w:val="99"/>
    <w:rsid w:val="00B77601"/>
  </w:style>
  <w:style w:type="paragraph" w:styleId="Orri-oina">
    <w:name w:val="footer"/>
    <w:basedOn w:val="Normala"/>
    <w:link w:val="Orri-oinaKar"/>
    <w:uiPriority w:val="99"/>
    <w:unhideWhenUsed/>
    <w:rsid w:val="00B77601"/>
    <w:pPr>
      <w:tabs>
        <w:tab w:val="center" w:pos="4536"/>
        <w:tab w:val="right" w:pos="9072"/>
      </w:tabs>
      <w:spacing w:after="0" w:line="240" w:lineRule="auto"/>
    </w:pPr>
  </w:style>
  <w:style w:type="character" w:customStyle="1" w:styleId="Orri-oinaKar">
    <w:name w:val="Orri-oina Kar"/>
    <w:basedOn w:val="Paragrafoarenletra-tipolehenetsia"/>
    <w:link w:val="Orri-oina"/>
    <w:uiPriority w:val="99"/>
    <w:rsid w:val="00B77601"/>
  </w:style>
  <w:style w:type="character" w:customStyle="1" w:styleId="1izenburuaKar">
    <w:name w:val="1. izenburua Kar"/>
    <w:basedOn w:val="Paragrafoarenletra-tipolehenetsia"/>
    <w:link w:val="1izenburua"/>
    <w:uiPriority w:val="9"/>
    <w:rsid w:val="00B77601"/>
    <w:rPr>
      <w:rFonts w:asciiTheme="majorHAnsi" w:eastAsiaTheme="majorEastAsia" w:hAnsiTheme="majorHAnsi" w:cstheme="majorBidi"/>
      <w:b/>
      <w:bCs/>
      <w:color w:val="365F91" w:themeColor="accent1" w:themeShade="BF"/>
      <w:sz w:val="28"/>
      <w:szCs w:val="28"/>
    </w:rPr>
  </w:style>
  <w:style w:type="character" w:styleId="Hiperesteka">
    <w:name w:val="Hyperlink"/>
    <w:basedOn w:val="Paragrafoarenletra-tipolehenetsia"/>
    <w:uiPriority w:val="99"/>
    <w:unhideWhenUsed/>
    <w:rsid w:val="007D0B1C"/>
    <w:rPr>
      <w:color w:val="0000FF" w:themeColor="hyperlink"/>
      <w:u w:val="single"/>
    </w:rPr>
  </w:style>
  <w:style w:type="table" w:styleId="Saretaduntaula">
    <w:name w:val="Table Grid"/>
    <w:basedOn w:val="Taulanormala"/>
    <w:uiPriority w:val="59"/>
    <w:rsid w:val="00CF7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rterikez">
    <w:name w:val="No Spacing"/>
    <w:uiPriority w:val="1"/>
    <w:qFormat/>
    <w:rsid w:val="00E446E4"/>
    <w:pPr>
      <w:spacing w:after="0" w:line="240" w:lineRule="auto"/>
    </w:pPr>
  </w:style>
  <w:style w:type="paragraph" w:styleId="Bunbuiloarentestua">
    <w:name w:val="Balloon Text"/>
    <w:basedOn w:val="Normala"/>
    <w:link w:val="BunbuiloarentestuaKar"/>
    <w:uiPriority w:val="99"/>
    <w:semiHidden/>
    <w:unhideWhenUsed/>
    <w:rsid w:val="0043232D"/>
    <w:pPr>
      <w:spacing w:after="0" w:line="240" w:lineRule="auto"/>
    </w:pPr>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4323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96902">
      <w:bodyDiv w:val="1"/>
      <w:marLeft w:val="0"/>
      <w:marRight w:val="0"/>
      <w:marTop w:val="0"/>
      <w:marBottom w:val="0"/>
      <w:divBdr>
        <w:top w:val="none" w:sz="0" w:space="0" w:color="auto"/>
        <w:left w:val="none" w:sz="0" w:space="0" w:color="auto"/>
        <w:bottom w:val="none" w:sz="0" w:space="0" w:color="auto"/>
        <w:right w:val="none" w:sz="0" w:space="0" w:color="auto"/>
      </w:divBdr>
      <w:divsChild>
        <w:div w:id="550308461">
          <w:marLeft w:val="0"/>
          <w:marRight w:val="0"/>
          <w:marTop w:val="0"/>
          <w:marBottom w:val="0"/>
          <w:divBdr>
            <w:top w:val="none" w:sz="0" w:space="0" w:color="auto"/>
            <w:left w:val="none" w:sz="0" w:space="0" w:color="auto"/>
            <w:bottom w:val="none" w:sz="0" w:space="0" w:color="auto"/>
            <w:right w:val="none" w:sz="0" w:space="0" w:color="auto"/>
          </w:divBdr>
          <w:divsChild>
            <w:div w:id="1966041480">
              <w:marLeft w:val="450"/>
              <w:marRight w:val="0"/>
              <w:marTop w:val="0"/>
              <w:marBottom w:val="0"/>
              <w:divBdr>
                <w:top w:val="none" w:sz="0" w:space="0" w:color="auto"/>
                <w:left w:val="none" w:sz="0" w:space="0" w:color="auto"/>
                <w:bottom w:val="none" w:sz="0" w:space="0" w:color="auto"/>
                <w:right w:val="none" w:sz="0" w:space="0" w:color="auto"/>
              </w:divBdr>
              <w:divsChild>
                <w:div w:id="863438705">
                  <w:marLeft w:val="0"/>
                  <w:marRight w:val="0"/>
                  <w:marTop w:val="0"/>
                  <w:marBottom w:val="0"/>
                  <w:divBdr>
                    <w:top w:val="none" w:sz="0" w:space="0" w:color="auto"/>
                    <w:left w:val="none" w:sz="0" w:space="0" w:color="auto"/>
                    <w:bottom w:val="single" w:sz="6" w:space="4" w:color="DDDDDD"/>
                    <w:right w:val="none" w:sz="0" w:space="0" w:color="auto"/>
                  </w:divBdr>
                </w:div>
              </w:divsChild>
            </w:div>
          </w:divsChild>
        </w:div>
      </w:divsChild>
    </w:div>
    <w:div w:id="90512290">
      <w:bodyDiv w:val="1"/>
      <w:marLeft w:val="0"/>
      <w:marRight w:val="0"/>
      <w:marTop w:val="0"/>
      <w:marBottom w:val="0"/>
      <w:divBdr>
        <w:top w:val="none" w:sz="0" w:space="0" w:color="auto"/>
        <w:left w:val="none" w:sz="0" w:space="0" w:color="auto"/>
        <w:bottom w:val="none" w:sz="0" w:space="0" w:color="auto"/>
        <w:right w:val="none" w:sz="0" w:space="0" w:color="auto"/>
      </w:divBdr>
    </w:div>
    <w:div w:id="96297180">
      <w:bodyDiv w:val="1"/>
      <w:marLeft w:val="0"/>
      <w:marRight w:val="0"/>
      <w:marTop w:val="0"/>
      <w:marBottom w:val="0"/>
      <w:divBdr>
        <w:top w:val="none" w:sz="0" w:space="0" w:color="auto"/>
        <w:left w:val="none" w:sz="0" w:space="0" w:color="auto"/>
        <w:bottom w:val="none" w:sz="0" w:space="0" w:color="auto"/>
        <w:right w:val="none" w:sz="0" w:space="0" w:color="auto"/>
      </w:divBdr>
      <w:divsChild>
        <w:div w:id="454449622">
          <w:marLeft w:val="0"/>
          <w:marRight w:val="0"/>
          <w:marTop w:val="0"/>
          <w:marBottom w:val="0"/>
          <w:divBdr>
            <w:top w:val="none" w:sz="0" w:space="0" w:color="auto"/>
            <w:left w:val="none" w:sz="0" w:space="0" w:color="auto"/>
            <w:bottom w:val="none" w:sz="0" w:space="0" w:color="auto"/>
            <w:right w:val="none" w:sz="0" w:space="0" w:color="auto"/>
          </w:divBdr>
          <w:divsChild>
            <w:div w:id="1323897284">
              <w:marLeft w:val="450"/>
              <w:marRight w:val="0"/>
              <w:marTop w:val="0"/>
              <w:marBottom w:val="0"/>
              <w:divBdr>
                <w:top w:val="none" w:sz="0" w:space="0" w:color="auto"/>
                <w:left w:val="none" w:sz="0" w:space="0" w:color="auto"/>
                <w:bottom w:val="none" w:sz="0" w:space="0" w:color="auto"/>
                <w:right w:val="none" w:sz="0" w:space="0" w:color="auto"/>
              </w:divBdr>
              <w:divsChild>
                <w:div w:id="773011795">
                  <w:marLeft w:val="0"/>
                  <w:marRight w:val="0"/>
                  <w:marTop w:val="0"/>
                  <w:marBottom w:val="0"/>
                  <w:divBdr>
                    <w:top w:val="none" w:sz="0" w:space="0" w:color="auto"/>
                    <w:left w:val="none" w:sz="0" w:space="0" w:color="auto"/>
                    <w:bottom w:val="single" w:sz="6" w:space="4" w:color="DDDDDD"/>
                    <w:right w:val="none" w:sz="0" w:space="0" w:color="auto"/>
                  </w:divBdr>
                </w:div>
              </w:divsChild>
            </w:div>
          </w:divsChild>
        </w:div>
      </w:divsChild>
    </w:div>
    <w:div w:id="289478652">
      <w:bodyDiv w:val="1"/>
      <w:marLeft w:val="0"/>
      <w:marRight w:val="0"/>
      <w:marTop w:val="0"/>
      <w:marBottom w:val="0"/>
      <w:divBdr>
        <w:top w:val="none" w:sz="0" w:space="0" w:color="auto"/>
        <w:left w:val="none" w:sz="0" w:space="0" w:color="auto"/>
        <w:bottom w:val="none" w:sz="0" w:space="0" w:color="auto"/>
        <w:right w:val="none" w:sz="0" w:space="0" w:color="auto"/>
      </w:divBdr>
      <w:divsChild>
        <w:div w:id="1421831219">
          <w:marLeft w:val="0"/>
          <w:marRight w:val="0"/>
          <w:marTop w:val="0"/>
          <w:marBottom w:val="0"/>
          <w:divBdr>
            <w:top w:val="none" w:sz="0" w:space="0" w:color="auto"/>
            <w:left w:val="none" w:sz="0" w:space="0" w:color="auto"/>
            <w:bottom w:val="none" w:sz="0" w:space="0" w:color="auto"/>
            <w:right w:val="none" w:sz="0" w:space="0" w:color="auto"/>
          </w:divBdr>
          <w:divsChild>
            <w:div w:id="2016690313">
              <w:marLeft w:val="450"/>
              <w:marRight w:val="0"/>
              <w:marTop w:val="0"/>
              <w:marBottom w:val="0"/>
              <w:divBdr>
                <w:top w:val="none" w:sz="0" w:space="0" w:color="auto"/>
                <w:left w:val="none" w:sz="0" w:space="0" w:color="auto"/>
                <w:bottom w:val="none" w:sz="0" w:space="0" w:color="auto"/>
                <w:right w:val="none" w:sz="0" w:space="0" w:color="auto"/>
              </w:divBdr>
              <w:divsChild>
                <w:div w:id="1954480768">
                  <w:marLeft w:val="0"/>
                  <w:marRight w:val="0"/>
                  <w:marTop w:val="0"/>
                  <w:marBottom w:val="0"/>
                  <w:divBdr>
                    <w:top w:val="none" w:sz="0" w:space="0" w:color="auto"/>
                    <w:left w:val="none" w:sz="0" w:space="0" w:color="auto"/>
                    <w:bottom w:val="single" w:sz="6" w:space="4" w:color="DDDDDD"/>
                    <w:right w:val="none" w:sz="0" w:space="0" w:color="auto"/>
                  </w:divBdr>
                </w:div>
              </w:divsChild>
            </w:div>
          </w:divsChild>
        </w:div>
      </w:divsChild>
    </w:div>
    <w:div w:id="337738955">
      <w:bodyDiv w:val="1"/>
      <w:marLeft w:val="0"/>
      <w:marRight w:val="0"/>
      <w:marTop w:val="0"/>
      <w:marBottom w:val="0"/>
      <w:divBdr>
        <w:top w:val="none" w:sz="0" w:space="0" w:color="auto"/>
        <w:left w:val="none" w:sz="0" w:space="0" w:color="auto"/>
        <w:bottom w:val="none" w:sz="0" w:space="0" w:color="auto"/>
        <w:right w:val="none" w:sz="0" w:space="0" w:color="auto"/>
      </w:divBdr>
      <w:divsChild>
        <w:div w:id="882443251">
          <w:marLeft w:val="0"/>
          <w:marRight w:val="0"/>
          <w:marTop w:val="0"/>
          <w:marBottom w:val="0"/>
          <w:divBdr>
            <w:top w:val="none" w:sz="0" w:space="0" w:color="auto"/>
            <w:left w:val="none" w:sz="0" w:space="0" w:color="auto"/>
            <w:bottom w:val="none" w:sz="0" w:space="0" w:color="auto"/>
            <w:right w:val="none" w:sz="0" w:space="0" w:color="auto"/>
          </w:divBdr>
          <w:divsChild>
            <w:div w:id="2124302786">
              <w:marLeft w:val="450"/>
              <w:marRight w:val="0"/>
              <w:marTop w:val="0"/>
              <w:marBottom w:val="0"/>
              <w:divBdr>
                <w:top w:val="none" w:sz="0" w:space="0" w:color="auto"/>
                <w:left w:val="none" w:sz="0" w:space="0" w:color="auto"/>
                <w:bottom w:val="none" w:sz="0" w:space="0" w:color="auto"/>
                <w:right w:val="none" w:sz="0" w:space="0" w:color="auto"/>
              </w:divBdr>
              <w:divsChild>
                <w:div w:id="1671325373">
                  <w:marLeft w:val="0"/>
                  <w:marRight w:val="0"/>
                  <w:marTop w:val="0"/>
                  <w:marBottom w:val="0"/>
                  <w:divBdr>
                    <w:top w:val="none" w:sz="0" w:space="0" w:color="auto"/>
                    <w:left w:val="none" w:sz="0" w:space="0" w:color="auto"/>
                    <w:bottom w:val="single" w:sz="6" w:space="4" w:color="DDDDDD"/>
                    <w:right w:val="none" w:sz="0" w:space="0" w:color="auto"/>
                  </w:divBdr>
                </w:div>
              </w:divsChild>
            </w:div>
          </w:divsChild>
        </w:div>
      </w:divsChild>
    </w:div>
    <w:div w:id="414938304">
      <w:bodyDiv w:val="1"/>
      <w:marLeft w:val="0"/>
      <w:marRight w:val="0"/>
      <w:marTop w:val="0"/>
      <w:marBottom w:val="0"/>
      <w:divBdr>
        <w:top w:val="none" w:sz="0" w:space="0" w:color="auto"/>
        <w:left w:val="none" w:sz="0" w:space="0" w:color="auto"/>
        <w:bottom w:val="none" w:sz="0" w:space="0" w:color="auto"/>
        <w:right w:val="none" w:sz="0" w:space="0" w:color="auto"/>
      </w:divBdr>
      <w:divsChild>
        <w:div w:id="1605501379">
          <w:marLeft w:val="0"/>
          <w:marRight w:val="0"/>
          <w:marTop w:val="0"/>
          <w:marBottom w:val="0"/>
          <w:divBdr>
            <w:top w:val="none" w:sz="0" w:space="0" w:color="auto"/>
            <w:left w:val="none" w:sz="0" w:space="0" w:color="auto"/>
            <w:bottom w:val="none" w:sz="0" w:space="0" w:color="auto"/>
            <w:right w:val="none" w:sz="0" w:space="0" w:color="auto"/>
          </w:divBdr>
          <w:divsChild>
            <w:div w:id="961154902">
              <w:marLeft w:val="450"/>
              <w:marRight w:val="0"/>
              <w:marTop w:val="0"/>
              <w:marBottom w:val="0"/>
              <w:divBdr>
                <w:top w:val="none" w:sz="0" w:space="0" w:color="auto"/>
                <w:left w:val="none" w:sz="0" w:space="0" w:color="auto"/>
                <w:bottom w:val="none" w:sz="0" w:space="0" w:color="auto"/>
                <w:right w:val="none" w:sz="0" w:space="0" w:color="auto"/>
              </w:divBdr>
              <w:divsChild>
                <w:div w:id="1554001628">
                  <w:marLeft w:val="0"/>
                  <w:marRight w:val="0"/>
                  <w:marTop w:val="0"/>
                  <w:marBottom w:val="0"/>
                  <w:divBdr>
                    <w:top w:val="none" w:sz="0" w:space="0" w:color="auto"/>
                    <w:left w:val="none" w:sz="0" w:space="0" w:color="auto"/>
                    <w:bottom w:val="single" w:sz="6" w:space="4" w:color="DDDDDD"/>
                    <w:right w:val="none" w:sz="0" w:space="0" w:color="auto"/>
                  </w:divBdr>
                </w:div>
              </w:divsChild>
            </w:div>
          </w:divsChild>
        </w:div>
      </w:divsChild>
    </w:div>
    <w:div w:id="529342967">
      <w:bodyDiv w:val="1"/>
      <w:marLeft w:val="0"/>
      <w:marRight w:val="0"/>
      <w:marTop w:val="0"/>
      <w:marBottom w:val="0"/>
      <w:divBdr>
        <w:top w:val="none" w:sz="0" w:space="0" w:color="auto"/>
        <w:left w:val="none" w:sz="0" w:space="0" w:color="auto"/>
        <w:bottom w:val="none" w:sz="0" w:space="0" w:color="auto"/>
        <w:right w:val="none" w:sz="0" w:space="0" w:color="auto"/>
      </w:divBdr>
      <w:divsChild>
        <w:div w:id="585069764">
          <w:marLeft w:val="0"/>
          <w:marRight w:val="0"/>
          <w:marTop w:val="0"/>
          <w:marBottom w:val="0"/>
          <w:divBdr>
            <w:top w:val="none" w:sz="0" w:space="0" w:color="auto"/>
            <w:left w:val="none" w:sz="0" w:space="0" w:color="auto"/>
            <w:bottom w:val="none" w:sz="0" w:space="0" w:color="auto"/>
            <w:right w:val="none" w:sz="0" w:space="0" w:color="auto"/>
          </w:divBdr>
          <w:divsChild>
            <w:div w:id="1832406576">
              <w:marLeft w:val="450"/>
              <w:marRight w:val="0"/>
              <w:marTop w:val="0"/>
              <w:marBottom w:val="0"/>
              <w:divBdr>
                <w:top w:val="none" w:sz="0" w:space="0" w:color="auto"/>
                <w:left w:val="none" w:sz="0" w:space="0" w:color="auto"/>
                <w:bottom w:val="none" w:sz="0" w:space="0" w:color="auto"/>
                <w:right w:val="none" w:sz="0" w:space="0" w:color="auto"/>
              </w:divBdr>
              <w:divsChild>
                <w:div w:id="313993151">
                  <w:marLeft w:val="0"/>
                  <w:marRight w:val="0"/>
                  <w:marTop w:val="0"/>
                  <w:marBottom w:val="0"/>
                  <w:divBdr>
                    <w:top w:val="none" w:sz="0" w:space="0" w:color="auto"/>
                    <w:left w:val="none" w:sz="0" w:space="0" w:color="auto"/>
                    <w:bottom w:val="single" w:sz="6" w:space="4" w:color="DDDDDD"/>
                    <w:right w:val="none" w:sz="0" w:space="0" w:color="auto"/>
                  </w:divBdr>
                </w:div>
              </w:divsChild>
            </w:div>
          </w:divsChild>
        </w:div>
      </w:divsChild>
    </w:div>
    <w:div w:id="533687925">
      <w:bodyDiv w:val="1"/>
      <w:marLeft w:val="0"/>
      <w:marRight w:val="0"/>
      <w:marTop w:val="0"/>
      <w:marBottom w:val="0"/>
      <w:divBdr>
        <w:top w:val="none" w:sz="0" w:space="0" w:color="auto"/>
        <w:left w:val="none" w:sz="0" w:space="0" w:color="auto"/>
        <w:bottom w:val="none" w:sz="0" w:space="0" w:color="auto"/>
        <w:right w:val="none" w:sz="0" w:space="0" w:color="auto"/>
      </w:divBdr>
    </w:div>
    <w:div w:id="599603006">
      <w:bodyDiv w:val="1"/>
      <w:marLeft w:val="0"/>
      <w:marRight w:val="0"/>
      <w:marTop w:val="0"/>
      <w:marBottom w:val="0"/>
      <w:divBdr>
        <w:top w:val="none" w:sz="0" w:space="0" w:color="auto"/>
        <w:left w:val="none" w:sz="0" w:space="0" w:color="auto"/>
        <w:bottom w:val="none" w:sz="0" w:space="0" w:color="auto"/>
        <w:right w:val="none" w:sz="0" w:space="0" w:color="auto"/>
      </w:divBdr>
    </w:div>
    <w:div w:id="694228578">
      <w:bodyDiv w:val="1"/>
      <w:marLeft w:val="0"/>
      <w:marRight w:val="0"/>
      <w:marTop w:val="0"/>
      <w:marBottom w:val="0"/>
      <w:divBdr>
        <w:top w:val="none" w:sz="0" w:space="0" w:color="auto"/>
        <w:left w:val="none" w:sz="0" w:space="0" w:color="auto"/>
        <w:bottom w:val="none" w:sz="0" w:space="0" w:color="auto"/>
        <w:right w:val="none" w:sz="0" w:space="0" w:color="auto"/>
      </w:divBdr>
      <w:divsChild>
        <w:div w:id="5250598">
          <w:marLeft w:val="0"/>
          <w:marRight w:val="0"/>
          <w:marTop w:val="0"/>
          <w:marBottom w:val="0"/>
          <w:divBdr>
            <w:top w:val="none" w:sz="0" w:space="0" w:color="auto"/>
            <w:left w:val="none" w:sz="0" w:space="0" w:color="auto"/>
            <w:bottom w:val="none" w:sz="0" w:space="0" w:color="auto"/>
            <w:right w:val="none" w:sz="0" w:space="0" w:color="auto"/>
          </w:divBdr>
          <w:divsChild>
            <w:div w:id="403374557">
              <w:marLeft w:val="450"/>
              <w:marRight w:val="0"/>
              <w:marTop w:val="0"/>
              <w:marBottom w:val="0"/>
              <w:divBdr>
                <w:top w:val="none" w:sz="0" w:space="0" w:color="auto"/>
                <w:left w:val="none" w:sz="0" w:space="0" w:color="auto"/>
                <w:bottom w:val="none" w:sz="0" w:space="0" w:color="auto"/>
                <w:right w:val="none" w:sz="0" w:space="0" w:color="auto"/>
              </w:divBdr>
              <w:divsChild>
                <w:div w:id="391391265">
                  <w:marLeft w:val="0"/>
                  <w:marRight w:val="0"/>
                  <w:marTop w:val="0"/>
                  <w:marBottom w:val="0"/>
                  <w:divBdr>
                    <w:top w:val="none" w:sz="0" w:space="0" w:color="auto"/>
                    <w:left w:val="none" w:sz="0" w:space="0" w:color="auto"/>
                    <w:bottom w:val="single" w:sz="6" w:space="4" w:color="DDDDDD"/>
                    <w:right w:val="none" w:sz="0" w:space="0" w:color="auto"/>
                  </w:divBdr>
                </w:div>
              </w:divsChild>
            </w:div>
          </w:divsChild>
        </w:div>
      </w:divsChild>
    </w:div>
    <w:div w:id="890116603">
      <w:bodyDiv w:val="1"/>
      <w:marLeft w:val="0"/>
      <w:marRight w:val="0"/>
      <w:marTop w:val="0"/>
      <w:marBottom w:val="0"/>
      <w:divBdr>
        <w:top w:val="none" w:sz="0" w:space="0" w:color="auto"/>
        <w:left w:val="none" w:sz="0" w:space="0" w:color="auto"/>
        <w:bottom w:val="none" w:sz="0" w:space="0" w:color="auto"/>
        <w:right w:val="none" w:sz="0" w:space="0" w:color="auto"/>
      </w:divBdr>
      <w:divsChild>
        <w:div w:id="231160494">
          <w:marLeft w:val="0"/>
          <w:marRight w:val="0"/>
          <w:marTop w:val="0"/>
          <w:marBottom w:val="0"/>
          <w:divBdr>
            <w:top w:val="none" w:sz="0" w:space="0" w:color="auto"/>
            <w:left w:val="none" w:sz="0" w:space="0" w:color="auto"/>
            <w:bottom w:val="none" w:sz="0" w:space="0" w:color="auto"/>
            <w:right w:val="none" w:sz="0" w:space="0" w:color="auto"/>
          </w:divBdr>
          <w:divsChild>
            <w:div w:id="1579827515">
              <w:marLeft w:val="450"/>
              <w:marRight w:val="0"/>
              <w:marTop w:val="0"/>
              <w:marBottom w:val="0"/>
              <w:divBdr>
                <w:top w:val="none" w:sz="0" w:space="0" w:color="auto"/>
                <w:left w:val="none" w:sz="0" w:space="0" w:color="auto"/>
                <w:bottom w:val="none" w:sz="0" w:space="0" w:color="auto"/>
                <w:right w:val="none" w:sz="0" w:space="0" w:color="auto"/>
              </w:divBdr>
              <w:divsChild>
                <w:div w:id="643971709">
                  <w:marLeft w:val="0"/>
                  <w:marRight w:val="0"/>
                  <w:marTop w:val="0"/>
                  <w:marBottom w:val="0"/>
                  <w:divBdr>
                    <w:top w:val="none" w:sz="0" w:space="0" w:color="auto"/>
                    <w:left w:val="none" w:sz="0" w:space="0" w:color="auto"/>
                    <w:bottom w:val="single" w:sz="6" w:space="4" w:color="DDDDDD"/>
                    <w:right w:val="none" w:sz="0" w:space="0" w:color="auto"/>
                  </w:divBdr>
                </w:div>
              </w:divsChild>
            </w:div>
          </w:divsChild>
        </w:div>
      </w:divsChild>
    </w:div>
    <w:div w:id="935332689">
      <w:bodyDiv w:val="1"/>
      <w:marLeft w:val="0"/>
      <w:marRight w:val="0"/>
      <w:marTop w:val="0"/>
      <w:marBottom w:val="0"/>
      <w:divBdr>
        <w:top w:val="none" w:sz="0" w:space="0" w:color="auto"/>
        <w:left w:val="none" w:sz="0" w:space="0" w:color="auto"/>
        <w:bottom w:val="none" w:sz="0" w:space="0" w:color="auto"/>
        <w:right w:val="none" w:sz="0" w:space="0" w:color="auto"/>
      </w:divBdr>
      <w:divsChild>
        <w:div w:id="1750350563">
          <w:marLeft w:val="0"/>
          <w:marRight w:val="0"/>
          <w:marTop w:val="0"/>
          <w:marBottom w:val="0"/>
          <w:divBdr>
            <w:top w:val="none" w:sz="0" w:space="0" w:color="auto"/>
            <w:left w:val="none" w:sz="0" w:space="0" w:color="auto"/>
            <w:bottom w:val="none" w:sz="0" w:space="0" w:color="auto"/>
            <w:right w:val="none" w:sz="0" w:space="0" w:color="auto"/>
          </w:divBdr>
          <w:divsChild>
            <w:div w:id="1094590919">
              <w:marLeft w:val="450"/>
              <w:marRight w:val="0"/>
              <w:marTop w:val="0"/>
              <w:marBottom w:val="0"/>
              <w:divBdr>
                <w:top w:val="none" w:sz="0" w:space="0" w:color="auto"/>
                <w:left w:val="none" w:sz="0" w:space="0" w:color="auto"/>
                <w:bottom w:val="none" w:sz="0" w:space="0" w:color="auto"/>
                <w:right w:val="none" w:sz="0" w:space="0" w:color="auto"/>
              </w:divBdr>
              <w:divsChild>
                <w:div w:id="193226814">
                  <w:marLeft w:val="0"/>
                  <w:marRight w:val="0"/>
                  <w:marTop w:val="0"/>
                  <w:marBottom w:val="0"/>
                  <w:divBdr>
                    <w:top w:val="none" w:sz="0" w:space="0" w:color="auto"/>
                    <w:left w:val="none" w:sz="0" w:space="0" w:color="auto"/>
                    <w:bottom w:val="single" w:sz="6" w:space="4" w:color="DDDDDD"/>
                    <w:right w:val="none" w:sz="0" w:space="0" w:color="auto"/>
                  </w:divBdr>
                </w:div>
              </w:divsChild>
            </w:div>
          </w:divsChild>
        </w:div>
      </w:divsChild>
    </w:div>
    <w:div w:id="974681083">
      <w:bodyDiv w:val="1"/>
      <w:marLeft w:val="0"/>
      <w:marRight w:val="0"/>
      <w:marTop w:val="0"/>
      <w:marBottom w:val="0"/>
      <w:divBdr>
        <w:top w:val="none" w:sz="0" w:space="0" w:color="auto"/>
        <w:left w:val="none" w:sz="0" w:space="0" w:color="auto"/>
        <w:bottom w:val="none" w:sz="0" w:space="0" w:color="auto"/>
        <w:right w:val="none" w:sz="0" w:space="0" w:color="auto"/>
      </w:divBdr>
    </w:div>
    <w:div w:id="1017578378">
      <w:bodyDiv w:val="1"/>
      <w:marLeft w:val="0"/>
      <w:marRight w:val="0"/>
      <w:marTop w:val="0"/>
      <w:marBottom w:val="0"/>
      <w:divBdr>
        <w:top w:val="none" w:sz="0" w:space="0" w:color="auto"/>
        <w:left w:val="none" w:sz="0" w:space="0" w:color="auto"/>
        <w:bottom w:val="none" w:sz="0" w:space="0" w:color="auto"/>
        <w:right w:val="none" w:sz="0" w:space="0" w:color="auto"/>
      </w:divBdr>
    </w:div>
    <w:div w:id="1051884561">
      <w:bodyDiv w:val="1"/>
      <w:marLeft w:val="0"/>
      <w:marRight w:val="0"/>
      <w:marTop w:val="0"/>
      <w:marBottom w:val="0"/>
      <w:divBdr>
        <w:top w:val="none" w:sz="0" w:space="0" w:color="auto"/>
        <w:left w:val="none" w:sz="0" w:space="0" w:color="auto"/>
        <w:bottom w:val="none" w:sz="0" w:space="0" w:color="auto"/>
        <w:right w:val="none" w:sz="0" w:space="0" w:color="auto"/>
      </w:divBdr>
      <w:divsChild>
        <w:div w:id="367805556">
          <w:marLeft w:val="0"/>
          <w:marRight w:val="0"/>
          <w:marTop w:val="0"/>
          <w:marBottom w:val="0"/>
          <w:divBdr>
            <w:top w:val="none" w:sz="0" w:space="0" w:color="auto"/>
            <w:left w:val="none" w:sz="0" w:space="0" w:color="auto"/>
            <w:bottom w:val="none" w:sz="0" w:space="0" w:color="auto"/>
            <w:right w:val="none" w:sz="0" w:space="0" w:color="auto"/>
          </w:divBdr>
          <w:divsChild>
            <w:div w:id="2029284307">
              <w:marLeft w:val="450"/>
              <w:marRight w:val="0"/>
              <w:marTop w:val="0"/>
              <w:marBottom w:val="0"/>
              <w:divBdr>
                <w:top w:val="none" w:sz="0" w:space="0" w:color="auto"/>
                <w:left w:val="none" w:sz="0" w:space="0" w:color="auto"/>
                <w:bottom w:val="none" w:sz="0" w:space="0" w:color="auto"/>
                <w:right w:val="none" w:sz="0" w:space="0" w:color="auto"/>
              </w:divBdr>
              <w:divsChild>
                <w:div w:id="554199534">
                  <w:marLeft w:val="0"/>
                  <w:marRight w:val="0"/>
                  <w:marTop w:val="0"/>
                  <w:marBottom w:val="0"/>
                  <w:divBdr>
                    <w:top w:val="none" w:sz="0" w:space="0" w:color="auto"/>
                    <w:left w:val="none" w:sz="0" w:space="0" w:color="auto"/>
                    <w:bottom w:val="single" w:sz="6" w:space="4" w:color="DDDDDD"/>
                    <w:right w:val="none" w:sz="0" w:space="0" w:color="auto"/>
                  </w:divBdr>
                </w:div>
              </w:divsChild>
            </w:div>
          </w:divsChild>
        </w:div>
      </w:divsChild>
    </w:div>
    <w:div w:id="1125663996">
      <w:bodyDiv w:val="1"/>
      <w:marLeft w:val="0"/>
      <w:marRight w:val="0"/>
      <w:marTop w:val="0"/>
      <w:marBottom w:val="0"/>
      <w:divBdr>
        <w:top w:val="none" w:sz="0" w:space="0" w:color="auto"/>
        <w:left w:val="none" w:sz="0" w:space="0" w:color="auto"/>
        <w:bottom w:val="none" w:sz="0" w:space="0" w:color="auto"/>
        <w:right w:val="none" w:sz="0" w:space="0" w:color="auto"/>
      </w:divBdr>
      <w:divsChild>
        <w:div w:id="250629287">
          <w:marLeft w:val="0"/>
          <w:marRight w:val="0"/>
          <w:marTop w:val="0"/>
          <w:marBottom w:val="0"/>
          <w:divBdr>
            <w:top w:val="none" w:sz="0" w:space="0" w:color="auto"/>
            <w:left w:val="none" w:sz="0" w:space="0" w:color="auto"/>
            <w:bottom w:val="none" w:sz="0" w:space="0" w:color="auto"/>
            <w:right w:val="none" w:sz="0" w:space="0" w:color="auto"/>
          </w:divBdr>
          <w:divsChild>
            <w:div w:id="403264928">
              <w:marLeft w:val="450"/>
              <w:marRight w:val="0"/>
              <w:marTop w:val="0"/>
              <w:marBottom w:val="0"/>
              <w:divBdr>
                <w:top w:val="none" w:sz="0" w:space="0" w:color="auto"/>
                <w:left w:val="none" w:sz="0" w:space="0" w:color="auto"/>
                <w:bottom w:val="none" w:sz="0" w:space="0" w:color="auto"/>
                <w:right w:val="none" w:sz="0" w:space="0" w:color="auto"/>
              </w:divBdr>
              <w:divsChild>
                <w:div w:id="1062218766">
                  <w:marLeft w:val="0"/>
                  <w:marRight w:val="0"/>
                  <w:marTop w:val="0"/>
                  <w:marBottom w:val="0"/>
                  <w:divBdr>
                    <w:top w:val="none" w:sz="0" w:space="0" w:color="auto"/>
                    <w:left w:val="none" w:sz="0" w:space="0" w:color="auto"/>
                    <w:bottom w:val="single" w:sz="6" w:space="4" w:color="DDDDDD"/>
                    <w:right w:val="none" w:sz="0" w:space="0" w:color="auto"/>
                  </w:divBdr>
                </w:div>
              </w:divsChild>
            </w:div>
          </w:divsChild>
        </w:div>
      </w:divsChild>
    </w:div>
    <w:div w:id="1329794458">
      <w:bodyDiv w:val="1"/>
      <w:marLeft w:val="0"/>
      <w:marRight w:val="0"/>
      <w:marTop w:val="0"/>
      <w:marBottom w:val="0"/>
      <w:divBdr>
        <w:top w:val="none" w:sz="0" w:space="0" w:color="auto"/>
        <w:left w:val="none" w:sz="0" w:space="0" w:color="auto"/>
        <w:bottom w:val="none" w:sz="0" w:space="0" w:color="auto"/>
        <w:right w:val="none" w:sz="0" w:space="0" w:color="auto"/>
      </w:divBdr>
      <w:divsChild>
        <w:div w:id="688681760">
          <w:marLeft w:val="0"/>
          <w:marRight w:val="0"/>
          <w:marTop w:val="0"/>
          <w:marBottom w:val="0"/>
          <w:divBdr>
            <w:top w:val="none" w:sz="0" w:space="0" w:color="auto"/>
            <w:left w:val="none" w:sz="0" w:space="0" w:color="auto"/>
            <w:bottom w:val="none" w:sz="0" w:space="0" w:color="auto"/>
            <w:right w:val="none" w:sz="0" w:space="0" w:color="auto"/>
          </w:divBdr>
          <w:divsChild>
            <w:div w:id="1748645145">
              <w:marLeft w:val="450"/>
              <w:marRight w:val="0"/>
              <w:marTop w:val="0"/>
              <w:marBottom w:val="0"/>
              <w:divBdr>
                <w:top w:val="none" w:sz="0" w:space="0" w:color="auto"/>
                <w:left w:val="none" w:sz="0" w:space="0" w:color="auto"/>
                <w:bottom w:val="none" w:sz="0" w:space="0" w:color="auto"/>
                <w:right w:val="none" w:sz="0" w:space="0" w:color="auto"/>
              </w:divBdr>
              <w:divsChild>
                <w:div w:id="973028235">
                  <w:marLeft w:val="0"/>
                  <w:marRight w:val="0"/>
                  <w:marTop w:val="0"/>
                  <w:marBottom w:val="0"/>
                  <w:divBdr>
                    <w:top w:val="none" w:sz="0" w:space="0" w:color="auto"/>
                    <w:left w:val="none" w:sz="0" w:space="0" w:color="auto"/>
                    <w:bottom w:val="single" w:sz="6" w:space="4" w:color="DDDDDD"/>
                    <w:right w:val="none" w:sz="0" w:space="0" w:color="auto"/>
                  </w:divBdr>
                </w:div>
              </w:divsChild>
            </w:div>
          </w:divsChild>
        </w:div>
      </w:divsChild>
    </w:div>
    <w:div w:id="1508400170">
      <w:bodyDiv w:val="1"/>
      <w:marLeft w:val="0"/>
      <w:marRight w:val="0"/>
      <w:marTop w:val="0"/>
      <w:marBottom w:val="0"/>
      <w:divBdr>
        <w:top w:val="none" w:sz="0" w:space="0" w:color="auto"/>
        <w:left w:val="none" w:sz="0" w:space="0" w:color="auto"/>
        <w:bottom w:val="none" w:sz="0" w:space="0" w:color="auto"/>
        <w:right w:val="none" w:sz="0" w:space="0" w:color="auto"/>
      </w:divBdr>
      <w:divsChild>
        <w:div w:id="1002468189">
          <w:marLeft w:val="0"/>
          <w:marRight w:val="0"/>
          <w:marTop w:val="0"/>
          <w:marBottom w:val="0"/>
          <w:divBdr>
            <w:top w:val="none" w:sz="0" w:space="0" w:color="auto"/>
            <w:left w:val="none" w:sz="0" w:space="0" w:color="auto"/>
            <w:bottom w:val="none" w:sz="0" w:space="0" w:color="auto"/>
            <w:right w:val="none" w:sz="0" w:space="0" w:color="auto"/>
          </w:divBdr>
          <w:divsChild>
            <w:div w:id="813522271">
              <w:marLeft w:val="450"/>
              <w:marRight w:val="0"/>
              <w:marTop w:val="0"/>
              <w:marBottom w:val="0"/>
              <w:divBdr>
                <w:top w:val="none" w:sz="0" w:space="0" w:color="auto"/>
                <w:left w:val="none" w:sz="0" w:space="0" w:color="auto"/>
                <w:bottom w:val="none" w:sz="0" w:space="0" w:color="auto"/>
                <w:right w:val="none" w:sz="0" w:space="0" w:color="auto"/>
              </w:divBdr>
              <w:divsChild>
                <w:div w:id="1552375863">
                  <w:marLeft w:val="0"/>
                  <w:marRight w:val="0"/>
                  <w:marTop w:val="0"/>
                  <w:marBottom w:val="0"/>
                  <w:divBdr>
                    <w:top w:val="none" w:sz="0" w:space="0" w:color="auto"/>
                    <w:left w:val="none" w:sz="0" w:space="0" w:color="auto"/>
                    <w:bottom w:val="single" w:sz="6" w:space="4" w:color="DDDDDD"/>
                    <w:right w:val="none" w:sz="0" w:space="0" w:color="auto"/>
                  </w:divBdr>
                </w:div>
              </w:divsChild>
            </w:div>
          </w:divsChild>
        </w:div>
      </w:divsChild>
    </w:div>
    <w:div w:id="1598563498">
      <w:bodyDiv w:val="1"/>
      <w:marLeft w:val="0"/>
      <w:marRight w:val="0"/>
      <w:marTop w:val="0"/>
      <w:marBottom w:val="0"/>
      <w:divBdr>
        <w:top w:val="none" w:sz="0" w:space="0" w:color="auto"/>
        <w:left w:val="none" w:sz="0" w:space="0" w:color="auto"/>
        <w:bottom w:val="none" w:sz="0" w:space="0" w:color="auto"/>
        <w:right w:val="none" w:sz="0" w:space="0" w:color="auto"/>
      </w:divBdr>
      <w:divsChild>
        <w:div w:id="1074544623">
          <w:marLeft w:val="0"/>
          <w:marRight w:val="0"/>
          <w:marTop w:val="0"/>
          <w:marBottom w:val="0"/>
          <w:divBdr>
            <w:top w:val="none" w:sz="0" w:space="0" w:color="auto"/>
            <w:left w:val="none" w:sz="0" w:space="0" w:color="auto"/>
            <w:bottom w:val="none" w:sz="0" w:space="0" w:color="auto"/>
            <w:right w:val="none" w:sz="0" w:space="0" w:color="auto"/>
          </w:divBdr>
          <w:divsChild>
            <w:div w:id="225260229">
              <w:marLeft w:val="450"/>
              <w:marRight w:val="0"/>
              <w:marTop w:val="0"/>
              <w:marBottom w:val="0"/>
              <w:divBdr>
                <w:top w:val="none" w:sz="0" w:space="0" w:color="auto"/>
                <w:left w:val="none" w:sz="0" w:space="0" w:color="auto"/>
                <w:bottom w:val="none" w:sz="0" w:space="0" w:color="auto"/>
                <w:right w:val="none" w:sz="0" w:space="0" w:color="auto"/>
              </w:divBdr>
              <w:divsChild>
                <w:div w:id="1361517977">
                  <w:marLeft w:val="0"/>
                  <w:marRight w:val="0"/>
                  <w:marTop w:val="0"/>
                  <w:marBottom w:val="0"/>
                  <w:divBdr>
                    <w:top w:val="none" w:sz="0" w:space="0" w:color="auto"/>
                    <w:left w:val="none" w:sz="0" w:space="0" w:color="auto"/>
                    <w:bottom w:val="single" w:sz="6" w:space="4" w:color="DDDDDD"/>
                    <w:right w:val="none" w:sz="0" w:space="0" w:color="auto"/>
                  </w:divBdr>
                </w:div>
              </w:divsChild>
            </w:div>
          </w:divsChild>
        </w:div>
      </w:divsChild>
    </w:div>
    <w:div w:id="1644895742">
      <w:bodyDiv w:val="1"/>
      <w:marLeft w:val="0"/>
      <w:marRight w:val="0"/>
      <w:marTop w:val="0"/>
      <w:marBottom w:val="0"/>
      <w:divBdr>
        <w:top w:val="none" w:sz="0" w:space="0" w:color="auto"/>
        <w:left w:val="none" w:sz="0" w:space="0" w:color="auto"/>
        <w:bottom w:val="none" w:sz="0" w:space="0" w:color="auto"/>
        <w:right w:val="none" w:sz="0" w:space="0" w:color="auto"/>
      </w:divBdr>
    </w:div>
    <w:div w:id="1710953934">
      <w:bodyDiv w:val="1"/>
      <w:marLeft w:val="0"/>
      <w:marRight w:val="0"/>
      <w:marTop w:val="0"/>
      <w:marBottom w:val="0"/>
      <w:divBdr>
        <w:top w:val="none" w:sz="0" w:space="0" w:color="auto"/>
        <w:left w:val="none" w:sz="0" w:space="0" w:color="auto"/>
        <w:bottom w:val="none" w:sz="0" w:space="0" w:color="auto"/>
        <w:right w:val="none" w:sz="0" w:space="0" w:color="auto"/>
      </w:divBdr>
      <w:divsChild>
        <w:div w:id="1315066381">
          <w:marLeft w:val="0"/>
          <w:marRight w:val="0"/>
          <w:marTop w:val="0"/>
          <w:marBottom w:val="0"/>
          <w:divBdr>
            <w:top w:val="none" w:sz="0" w:space="0" w:color="auto"/>
            <w:left w:val="none" w:sz="0" w:space="0" w:color="auto"/>
            <w:bottom w:val="none" w:sz="0" w:space="0" w:color="auto"/>
            <w:right w:val="none" w:sz="0" w:space="0" w:color="auto"/>
          </w:divBdr>
          <w:divsChild>
            <w:div w:id="1913271638">
              <w:marLeft w:val="450"/>
              <w:marRight w:val="0"/>
              <w:marTop w:val="0"/>
              <w:marBottom w:val="0"/>
              <w:divBdr>
                <w:top w:val="none" w:sz="0" w:space="0" w:color="auto"/>
                <w:left w:val="none" w:sz="0" w:space="0" w:color="auto"/>
                <w:bottom w:val="none" w:sz="0" w:space="0" w:color="auto"/>
                <w:right w:val="none" w:sz="0" w:space="0" w:color="auto"/>
              </w:divBdr>
              <w:divsChild>
                <w:div w:id="662005160">
                  <w:marLeft w:val="0"/>
                  <w:marRight w:val="0"/>
                  <w:marTop w:val="0"/>
                  <w:marBottom w:val="0"/>
                  <w:divBdr>
                    <w:top w:val="none" w:sz="0" w:space="0" w:color="auto"/>
                    <w:left w:val="none" w:sz="0" w:space="0" w:color="auto"/>
                    <w:bottom w:val="single" w:sz="6" w:space="4" w:color="DDDDDD"/>
                    <w:right w:val="none" w:sz="0" w:space="0" w:color="auto"/>
                  </w:divBdr>
                </w:div>
              </w:divsChild>
            </w:div>
          </w:divsChild>
        </w:div>
      </w:divsChild>
    </w:div>
    <w:div w:id="1921016026">
      <w:bodyDiv w:val="1"/>
      <w:marLeft w:val="0"/>
      <w:marRight w:val="0"/>
      <w:marTop w:val="0"/>
      <w:marBottom w:val="0"/>
      <w:divBdr>
        <w:top w:val="none" w:sz="0" w:space="0" w:color="auto"/>
        <w:left w:val="none" w:sz="0" w:space="0" w:color="auto"/>
        <w:bottom w:val="none" w:sz="0" w:space="0" w:color="auto"/>
        <w:right w:val="none" w:sz="0" w:space="0" w:color="auto"/>
      </w:divBdr>
      <w:divsChild>
        <w:div w:id="1984967983">
          <w:marLeft w:val="0"/>
          <w:marRight w:val="0"/>
          <w:marTop w:val="0"/>
          <w:marBottom w:val="0"/>
          <w:divBdr>
            <w:top w:val="none" w:sz="0" w:space="0" w:color="auto"/>
            <w:left w:val="none" w:sz="0" w:space="0" w:color="auto"/>
            <w:bottom w:val="none" w:sz="0" w:space="0" w:color="auto"/>
            <w:right w:val="none" w:sz="0" w:space="0" w:color="auto"/>
          </w:divBdr>
          <w:divsChild>
            <w:div w:id="1056273489">
              <w:marLeft w:val="450"/>
              <w:marRight w:val="0"/>
              <w:marTop w:val="0"/>
              <w:marBottom w:val="0"/>
              <w:divBdr>
                <w:top w:val="none" w:sz="0" w:space="0" w:color="auto"/>
                <w:left w:val="none" w:sz="0" w:space="0" w:color="auto"/>
                <w:bottom w:val="none" w:sz="0" w:space="0" w:color="auto"/>
                <w:right w:val="none" w:sz="0" w:space="0" w:color="auto"/>
              </w:divBdr>
              <w:divsChild>
                <w:div w:id="778334651">
                  <w:marLeft w:val="0"/>
                  <w:marRight w:val="0"/>
                  <w:marTop w:val="0"/>
                  <w:marBottom w:val="0"/>
                  <w:divBdr>
                    <w:top w:val="none" w:sz="0" w:space="0" w:color="auto"/>
                    <w:left w:val="none" w:sz="0" w:space="0" w:color="auto"/>
                    <w:bottom w:val="single" w:sz="6" w:space="4" w:color="DDDDDD"/>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irp.edu/what-we-do/what-is-restorative-practices/defining-restorative" TargetMode="External"/><Relationship Id="rId13" Type="http://schemas.openxmlformats.org/officeDocument/2006/relationships/hyperlink" Target="https://www.seaska.eus/fr/cercle-restauratif-arbero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hutb.ehu.eus/video/596c959cf82b2bd4488b4be2" TargetMode="External"/><Relationship Id="rId12" Type="http://schemas.openxmlformats.org/officeDocument/2006/relationships/hyperlink" Target="http://www.diffusion-focusing.org/doc/st-pierre/cercles-restaurateurs/en-bref.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ffusion-focusing.org/wp/communaute-cercles-restaurateurs/" TargetMode="External"/><Relationship Id="rId5" Type="http://schemas.openxmlformats.org/officeDocument/2006/relationships/footnotes" Target="footnotes.xml"/><Relationship Id="rId15" Type="http://schemas.openxmlformats.org/officeDocument/2006/relationships/hyperlink" Target="http://www.justiciarestaurativa.org/intro/practices/circle" TargetMode="External"/><Relationship Id="rId10" Type="http://schemas.openxmlformats.org/officeDocument/2006/relationships/hyperlink" Target="https://tel.archives-ouvertes.fr/tel-01275715/document" TargetMode="External"/><Relationship Id="rId4" Type="http://schemas.openxmlformats.org/officeDocument/2006/relationships/webSettings" Target="webSettings.xml"/><Relationship Id="rId9" Type="http://schemas.openxmlformats.org/officeDocument/2006/relationships/hyperlink" Target="http://www.iirp.edu/basic-restorative-practices.php" TargetMode="External"/><Relationship Id="rId14" Type="http://schemas.openxmlformats.org/officeDocument/2006/relationships/hyperlink" Target="http://www.justicereparatrice.org/process/circle" TargetMode="External"/></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10708</Words>
  <Characters>58897</Characters>
  <Application>Microsoft Office Word</Application>
  <DocSecurity>8</DocSecurity>
  <Lines>490</Lines>
  <Paragraphs>138</Paragraphs>
  <ScaleCrop>false</ScaleCrop>
  <HeadingPairs>
    <vt:vector size="2" baseType="variant">
      <vt:variant>
        <vt:lpstr>Titulua</vt:lpstr>
      </vt:variant>
      <vt:variant>
        <vt:i4>1</vt:i4>
      </vt:variant>
    </vt:vector>
  </HeadingPairs>
  <TitlesOfParts>
    <vt:vector size="1" baseType="lpstr">
      <vt:lpstr/>
    </vt:vector>
  </TitlesOfParts>
  <Company>EJIE</Company>
  <LinksUpToDate>false</LinksUpToDate>
  <CharactersWithSpaces>69467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Olaizola Maiz, Mertxe</dc:creator>
  <cp:lastModifiedBy>A.T. Cultura - Echevarria Ortiz De Apodaca, Izaskun - Odei</cp:lastModifiedBy>
  <cp:revision>2</cp:revision>
  <dcterms:created xsi:type="dcterms:W3CDTF">2019-06-26T07:42:00Z</dcterms:created>
  <dcterms:modified xsi:type="dcterms:W3CDTF">2019-06-26T07:42:00Z</dcterms:modified>
</cp:coreProperties>
</file>